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8BB0" w14:textId="49833AA1" w:rsidR="00C57E56" w:rsidRPr="008424DD" w:rsidRDefault="008424DD" w:rsidP="00690C32">
      <w:pPr>
        <w:pStyle w:val="PDtituloarticulo"/>
      </w:pPr>
      <w:r>
        <w:t>TÍTULO DEL ARTÍCULO COMPLETO EN ESPAÑOL: si hay subtítulo, no debe llevar mayúscula</w:t>
      </w:r>
    </w:p>
    <w:p w14:paraId="63C60253" w14:textId="77777777" w:rsidR="008424DD" w:rsidRPr="008424DD" w:rsidRDefault="008424DD" w:rsidP="008424DD">
      <w:pPr>
        <w:pStyle w:val="PDtituloportugues"/>
        <w:rPr>
          <w:lang w:val="pt-BR"/>
        </w:rPr>
      </w:pPr>
      <w:r w:rsidRPr="008424DD">
        <w:rPr>
          <w:lang w:val="pt-BR"/>
        </w:rPr>
        <w:t>TÍTULO DO ARTIGO COMPLETO EM PORTUGUÊS: se houver subtítulo, não deverá ter maiúscula</w:t>
      </w:r>
    </w:p>
    <w:p w14:paraId="3B1461FD" w14:textId="591AA968" w:rsidR="00C57E56" w:rsidRDefault="008424DD" w:rsidP="0059787D">
      <w:pPr>
        <w:pStyle w:val="PDautores"/>
      </w:pPr>
      <w:r>
        <w:t>APELLIDO</w:t>
      </w:r>
      <w:r w:rsidR="00000000">
        <w:t>, Nom</w:t>
      </w:r>
      <w:r>
        <w:t>bre</w:t>
      </w:r>
      <w:r w:rsidR="00000000">
        <w:t>; Titula</w:t>
      </w:r>
      <w:r>
        <w:t>ción</w:t>
      </w:r>
      <w:r w:rsidR="00000000">
        <w:t>; Institui</w:t>
      </w:r>
      <w:r>
        <w:t>ción</w:t>
      </w:r>
      <w:r w:rsidR="00000000">
        <w:t xml:space="preserve"> de E</w:t>
      </w:r>
      <w:r>
        <w:t>ducación</w:t>
      </w:r>
      <w:r w:rsidR="00000000">
        <w:t xml:space="preserve"> Superior</w:t>
      </w:r>
    </w:p>
    <w:p w14:paraId="17FFF045" w14:textId="1614560D" w:rsidR="00C57E56" w:rsidRDefault="008424DD" w:rsidP="0059787D">
      <w:pPr>
        <w:pStyle w:val="PDautores"/>
      </w:pPr>
      <w:r>
        <w:t>N</w:t>
      </w:r>
      <w:r w:rsidR="00000000">
        <w:t>om</w:t>
      </w:r>
      <w:r>
        <w:t>bre,apellido</w:t>
      </w:r>
      <w:r w:rsidR="00000000">
        <w:t>@prove</w:t>
      </w:r>
      <w:r>
        <w:t>edor.com</w:t>
      </w:r>
    </w:p>
    <w:p w14:paraId="5E346108" w14:textId="77777777" w:rsidR="008424DD" w:rsidRDefault="008424DD" w:rsidP="008424DD">
      <w:pPr>
        <w:pStyle w:val="PDautores"/>
      </w:pPr>
      <w:r>
        <w:t>APELLIDO, Nombre; Titulación; Instituición de Educación Superior</w:t>
      </w:r>
    </w:p>
    <w:p w14:paraId="1A7B5F54" w14:textId="77777777" w:rsidR="008424DD" w:rsidRDefault="008424DD" w:rsidP="008424DD">
      <w:pPr>
        <w:pStyle w:val="PDautores"/>
      </w:pPr>
      <w:r>
        <w:t>Nombre,apellido@proveedor.com</w:t>
      </w:r>
    </w:p>
    <w:p w14:paraId="1E7A1EBB" w14:textId="77777777" w:rsidR="008424DD" w:rsidRDefault="008424DD" w:rsidP="008424DD">
      <w:pPr>
        <w:pStyle w:val="PDautores"/>
      </w:pPr>
      <w:r>
        <w:t>APELLIDO, Nombre; Titulación; Instituición de Educación Superior</w:t>
      </w:r>
    </w:p>
    <w:p w14:paraId="75CB9759" w14:textId="5EB4BB12" w:rsidR="008424DD" w:rsidRDefault="008424DD" w:rsidP="008424DD">
      <w:pPr>
        <w:pStyle w:val="PDautores"/>
      </w:pPr>
      <w:r>
        <w:t>Nombre,apellido@proveedor.com</w:t>
      </w:r>
    </w:p>
    <w:p w14:paraId="20882757" w14:textId="51E43423" w:rsidR="00C57E56" w:rsidRPr="0059787D" w:rsidRDefault="00000000" w:rsidP="0059787D">
      <w:pPr>
        <w:pStyle w:val="PDResumentitulo"/>
      </w:pPr>
      <w:r w:rsidRPr="0059787D">
        <w:t>Resum</w:t>
      </w:r>
      <w:r w:rsidR="008424DD">
        <w:t>en</w:t>
      </w:r>
      <w:r w:rsidRPr="0059787D">
        <w:tab/>
      </w:r>
    </w:p>
    <w:p w14:paraId="1F1D14DA" w14:textId="77777777" w:rsidR="008424DD" w:rsidRDefault="008424DD" w:rsidP="008424DD">
      <w:pPr>
        <w:pStyle w:val="PDResumentexto"/>
      </w:pPr>
      <w:r>
        <w:t>Este documento presenta las directrices y orientaciones sobre cómo preparar el trabajo para su envío al 16º P&amp;D Design - Congreso Brasileño de Investigación y Desarrollo en Diseño. Este archivo también sirve como modelo de referencia por estar formateado de acuerdo con las directrices que presenta. Por favor, lea la información atentamente y siga las directrices para que podamos considerar su trabajo para su publicación en las Actas del Congreso. Todos los trabajos aprobados y presentados serán reproducidos exactamente como fueron enviados por los autores. Para el texto del resumen, no se debe superar el límite de 150 palabras.</w:t>
      </w:r>
    </w:p>
    <w:p w14:paraId="70B8A1D0" w14:textId="3F4A7933" w:rsidR="00C57E56" w:rsidRPr="0059787D" w:rsidRDefault="00000000" w:rsidP="0059787D">
      <w:pPr>
        <w:pStyle w:val="PDResumentexto"/>
      </w:pPr>
      <w:r w:rsidRPr="0059787D">
        <w:rPr>
          <w:b/>
          <w:bCs/>
        </w:rPr>
        <w:t>Pala</w:t>
      </w:r>
      <w:r w:rsidR="008424DD">
        <w:rPr>
          <w:b/>
          <w:bCs/>
        </w:rPr>
        <w:t>bras clave</w:t>
      </w:r>
      <w:r w:rsidRPr="0059787D">
        <w:rPr>
          <w:b/>
          <w:bCs/>
        </w:rPr>
        <w:t>:</w:t>
      </w:r>
      <w:r w:rsidRPr="0059787D">
        <w:t xml:space="preserve"> primeira palavra; segunda palavra; terceira e última palavra.</w:t>
      </w:r>
    </w:p>
    <w:p w14:paraId="7624956E" w14:textId="165EE89A" w:rsidR="00C57E56" w:rsidRPr="008424DD" w:rsidRDefault="00690C32" w:rsidP="0059787D">
      <w:pPr>
        <w:pStyle w:val="PDResumotitulo"/>
        <w:rPr>
          <w:lang w:val="pt-BR"/>
        </w:rPr>
      </w:pPr>
      <w:r>
        <w:rPr>
          <w:lang w:val="pt-BR"/>
        </w:rPr>
        <w:t>Resumo</w:t>
      </w:r>
    </w:p>
    <w:p w14:paraId="09D1CA5B" w14:textId="77777777" w:rsidR="00690C32" w:rsidRDefault="00690C32" w:rsidP="00690C32">
      <w:pPr>
        <w:pStyle w:val="PDresumotexto"/>
      </w:pPr>
      <w:r w:rsidRPr="00690C32">
        <w:t xml:space="preserve">Este documento apresenta as diretrizes e orientações sobre como preparar o trabalho para submissão ao 16º P&amp;D Design - Congresso Brasileiro de Pesquisa e Desenvolvimento em Design. Este arquivo também serve como modelo de referência por estar formatado de acordo com as diretrizes que apresenta. Por favor, leia as informações atentamente e siga as diretrizes para que possamos considerar seu trabalho para publicação nos Anais do Congresso. Todos os trabalhos aprovados e apresentados serão reproduzidos exatamente como enviados pelos autores (inclusive as informações do cadastro, que servirão para gerar certificados, caderno de programação, dentre outros documentos). Desta forma, a revisão gramatical e a digitação correta das informações é de responsabilidade dos autores. Se o trabalho não estiver de acordo com as diretrizes aqui apresentadas, não poderá ser apresentado no Congresso, nem publicado nos Anais. Para o </w:t>
      </w:r>
      <w:proofErr w:type="spellStart"/>
      <w:r w:rsidRPr="00690C32">
        <w:t>texto</w:t>
      </w:r>
      <w:proofErr w:type="spellEnd"/>
      <w:r w:rsidRPr="00690C32">
        <w:t xml:space="preserve"> do </w:t>
      </w:r>
      <w:proofErr w:type="spellStart"/>
      <w:r w:rsidRPr="00690C32">
        <w:t>resumo</w:t>
      </w:r>
      <w:proofErr w:type="spellEnd"/>
      <w:r w:rsidRPr="00690C32">
        <w:t xml:space="preserve">, </w:t>
      </w:r>
      <w:proofErr w:type="spellStart"/>
      <w:proofErr w:type="gramStart"/>
      <w:r w:rsidRPr="00690C32">
        <w:t>não</w:t>
      </w:r>
      <w:proofErr w:type="spellEnd"/>
      <w:proofErr w:type="gramEnd"/>
      <w:r w:rsidRPr="00690C32">
        <w:t xml:space="preserve"> </w:t>
      </w:r>
      <w:proofErr w:type="spellStart"/>
      <w:r w:rsidRPr="00690C32">
        <w:t>ultrapassar</w:t>
      </w:r>
      <w:proofErr w:type="spellEnd"/>
      <w:r w:rsidRPr="00690C32">
        <w:t xml:space="preserve"> o </w:t>
      </w:r>
      <w:proofErr w:type="spellStart"/>
      <w:r w:rsidRPr="00690C32">
        <w:t>limite</w:t>
      </w:r>
      <w:proofErr w:type="spellEnd"/>
      <w:r w:rsidRPr="00690C32">
        <w:t xml:space="preserve"> de 150 </w:t>
      </w:r>
      <w:proofErr w:type="spellStart"/>
      <w:r w:rsidRPr="00690C32">
        <w:t>palavras</w:t>
      </w:r>
      <w:proofErr w:type="spellEnd"/>
    </w:p>
    <w:p w14:paraId="44E442DF" w14:textId="34AF6FBA" w:rsidR="00690C32" w:rsidRDefault="00690C32" w:rsidP="00690C32">
      <w:pPr>
        <w:pStyle w:val="PDresumotexto"/>
        <w:rPr>
          <w:i w:val="0"/>
          <w:iCs w:val="0"/>
        </w:rPr>
      </w:pPr>
      <w:r>
        <w:rPr>
          <w:b/>
          <w:bCs/>
        </w:rPr>
        <w:t>Palavras-chave:</w:t>
      </w:r>
      <w:r>
        <w:t xml:space="preserve"> primeira palavra; segunda palavra; </w:t>
      </w:r>
      <w:proofErr w:type="spellStart"/>
      <w:r>
        <w:t>terceira</w:t>
      </w:r>
      <w:proofErr w:type="spellEnd"/>
      <w:r>
        <w:t xml:space="preserve"> e </w:t>
      </w:r>
      <w:proofErr w:type="spellStart"/>
      <w:r>
        <w:t>última</w:t>
      </w:r>
      <w:proofErr w:type="spellEnd"/>
      <w:r>
        <w:t xml:space="preserve"> </w:t>
      </w:r>
      <w:proofErr w:type="spellStart"/>
      <w:r>
        <w:t>palavra</w:t>
      </w:r>
      <w:proofErr w:type="spellEnd"/>
      <w:r>
        <w:t>.</w:t>
      </w:r>
    </w:p>
    <w:p w14:paraId="5C276D8C" w14:textId="77777777" w:rsidR="00690C32" w:rsidRDefault="00690C32" w:rsidP="00690C32">
      <w:pPr>
        <w:pStyle w:val="PDresumotexto"/>
      </w:pPr>
    </w:p>
    <w:p w14:paraId="2DAA1CF4" w14:textId="77777777" w:rsidR="00C57E56" w:rsidRPr="00690C32" w:rsidRDefault="00C57E56">
      <w:pPr>
        <w:pBdr>
          <w:top w:val="nil"/>
          <w:left w:val="nil"/>
          <w:bottom w:val="nil"/>
          <w:right w:val="nil"/>
          <w:between w:val="nil"/>
        </w:pBdr>
        <w:ind w:left="1133"/>
        <w:rPr>
          <w:rFonts w:ascii="Montserrat" w:eastAsia="Montserrat" w:hAnsi="Montserrat" w:cs="Montserrat"/>
          <w:i/>
          <w:iCs/>
          <w:color w:val="000000"/>
          <w:sz w:val="20"/>
          <w:szCs w:val="20"/>
        </w:rPr>
      </w:pPr>
    </w:p>
    <w:p w14:paraId="72257F79" w14:textId="77777777" w:rsidR="001F56B1" w:rsidRPr="00690C32" w:rsidRDefault="001F56B1">
      <w:pPr>
        <w:pBdr>
          <w:top w:val="nil"/>
          <w:left w:val="nil"/>
          <w:bottom w:val="nil"/>
          <w:right w:val="nil"/>
          <w:between w:val="nil"/>
        </w:pBdr>
        <w:ind w:left="1133"/>
        <w:rPr>
          <w:rFonts w:ascii="Montserrat" w:eastAsia="Montserrat" w:hAnsi="Montserrat" w:cs="Montserrat"/>
          <w:i/>
          <w:iCs/>
          <w:color w:val="000000"/>
          <w:sz w:val="20"/>
          <w:szCs w:val="20"/>
        </w:rPr>
      </w:pPr>
    </w:p>
    <w:p w14:paraId="2398460F" w14:textId="3C83F0BE" w:rsidR="00C57E56" w:rsidRPr="0059787D" w:rsidRDefault="00000000" w:rsidP="0059787D">
      <w:pPr>
        <w:pStyle w:val="PDtituloN1"/>
      </w:pPr>
      <w:r w:rsidRPr="0059787D">
        <w:lastRenderedPageBreak/>
        <w:t>Introdu</w:t>
      </w:r>
      <w:r w:rsidR="00690C32">
        <w:t>cción</w:t>
      </w:r>
    </w:p>
    <w:p w14:paraId="57EEACCD" w14:textId="298C4A14" w:rsidR="00C57E56" w:rsidRPr="00690C32" w:rsidRDefault="00690C32" w:rsidP="00690C32">
      <w:pPr>
        <w:pStyle w:val="PDnormal"/>
      </w:pPr>
      <w:r w:rsidRPr="00690C32">
        <w:t xml:space="preserve">El modelo busca aclarar las orientaciones generales para el envío en la Categoría de </w:t>
      </w:r>
      <w:r w:rsidRPr="00690C32">
        <w:rPr>
          <w:b/>
          <w:bCs/>
        </w:rPr>
        <w:t>Artículo Completo (AC) e Iniciación Científica (IC).</w:t>
      </w:r>
      <w:r w:rsidRPr="00690C32">
        <w:t xml:space="preserve"> Los artículos completos (AC) deberán tener un máximo de </w:t>
      </w:r>
      <w:r w:rsidRPr="00690C32">
        <w:rPr>
          <w:b/>
          <w:bCs/>
        </w:rPr>
        <w:t>6.000 palabras</w:t>
      </w:r>
      <w:r w:rsidRPr="00690C32">
        <w:t xml:space="preserve">, mientras que los de Iniciación Científica (IC) tendrán un máximo de </w:t>
      </w:r>
      <w:r w:rsidRPr="00690C32">
        <w:rPr>
          <w:b/>
          <w:bCs/>
        </w:rPr>
        <w:t>3.000 palabras</w:t>
      </w:r>
      <w:r w:rsidRPr="00690C32">
        <w:t>, incluyendo título, abstract, subtítulos, referencias y notas al pie . Se permite un máximo de cinco autores y el archivo no podrá superar los 10MB de tamaño. Se entiende que los artículos completos son aquellos que contemplan resultados de investigaciones originales, preferiblemente ya concluidas o en fase de conclusión y, en caso de ser seleccionados, deberán ser presentados oralmente por el autor o los autores durante el evento. ¡ATENCIÓN! Los trabajos pueden ser presentados en portugués, inglés y español, siempre que sigan el formato ABNT.</w:t>
      </w:r>
      <w:r w:rsidR="00000000" w:rsidRPr="00690C32">
        <w:t>Os trabalhos submetidos serão analisados por uma Comissão Avaliadora que considerará os seguintes critérios: (1) relevância; (2) originalidade; (3) qualidade técnica; (4) qualidade da apresentação (conforme Quadro 1).</w:t>
      </w:r>
    </w:p>
    <w:p w14:paraId="115E380E" w14:textId="77777777" w:rsidR="00690C32" w:rsidRDefault="00690C32" w:rsidP="00690C32">
      <w:pPr>
        <w:pStyle w:val="PDleyendas"/>
        <w:rPr>
          <w:sz w:val="22"/>
          <w:szCs w:val="22"/>
          <w:highlight w:val="white"/>
        </w:rPr>
      </w:pPr>
      <w:r>
        <w:t>Cuadro 1 - Definición y criterios de evaluación del artículo completo</w:t>
      </w:r>
    </w:p>
    <w:tbl>
      <w:tblPr>
        <w:tblStyle w:val="a"/>
        <w:tblW w:w="9503"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3119"/>
        <w:gridCol w:w="76"/>
        <w:gridCol w:w="6302"/>
        <w:gridCol w:w="6"/>
      </w:tblGrid>
      <w:tr w:rsidR="00690C32" w14:paraId="24EC76DA" w14:textId="77777777">
        <w:tc>
          <w:tcPr>
            <w:tcW w:w="3195" w:type="dxa"/>
            <w:gridSpan w:val="2"/>
            <w:tcMar>
              <w:top w:w="100" w:type="dxa"/>
              <w:left w:w="100" w:type="dxa"/>
              <w:bottom w:w="100" w:type="dxa"/>
              <w:right w:w="100" w:type="dxa"/>
            </w:tcMar>
          </w:tcPr>
          <w:p w14:paraId="058F697A" w14:textId="4C8C3E91" w:rsidR="00690C32" w:rsidRPr="00803F97" w:rsidRDefault="00690C32" w:rsidP="00690C32">
            <w:pPr>
              <w:pStyle w:val="PDcontenidotabla"/>
              <w:rPr>
                <w:b/>
                <w:bCs/>
              </w:rPr>
            </w:pPr>
            <w:r>
              <w:rPr>
                <w:b/>
                <w:bCs/>
              </w:rPr>
              <w:t>Artículo Completo (AC)</w:t>
            </w:r>
          </w:p>
        </w:tc>
        <w:tc>
          <w:tcPr>
            <w:tcW w:w="6308" w:type="dxa"/>
            <w:gridSpan w:val="2"/>
            <w:tcMar>
              <w:top w:w="100" w:type="dxa"/>
              <w:left w:w="100" w:type="dxa"/>
              <w:bottom w:w="100" w:type="dxa"/>
              <w:right w:w="100" w:type="dxa"/>
            </w:tcMar>
          </w:tcPr>
          <w:p w14:paraId="69CE2849" w14:textId="03CAD55E" w:rsidR="00690C32" w:rsidRDefault="00690C32" w:rsidP="00690C32">
            <w:pPr>
              <w:pStyle w:val="PDcontenidotabla"/>
            </w:pPr>
            <w:r>
              <w:t>6.000 palabras</w:t>
            </w:r>
          </w:p>
        </w:tc>
      </w:tr>
      <w:tr w:rsidR="00690C32" w14:paraId="52C693DC" w14:textId="77777777">
        <w:trPr>
          <w:trHeight w:val="420"/>
        </w:trPr>
        <w:tc>
          <w:tcPr>
            <w:tcW w:w="9503" w:type="dxa"/>
            <w:gridSpan w:val="4"/>
            <w:tcMar>
              <w:top w:w="100" w:type="dxa"/>
              <w:left w:w="100" w:type="dxa"/>
              <w:bottom w:w="100" w:type="dxa"/>
              <w:right w:w="100" w:type="dxa"/>
            </w:tcMar>
          </w:tcPr>
          <w:p w14:paraId="1E98461D" w14:textId="5FA8CD1C" w:rsidR="00690C32" w:rsidRDefault="00690C32" w:rsidP="00690C32">
            <w:pPr>
              <w:pStyle w:val="PDcontenidotabla"/>
            </w:pPr>
            <w:r>
              <w:t>Se entiende que los AC son aquellos que contemplan resultados de investigaciones originales, preferiblemente ya concluidas o en fase de conclusión. En caso de ser seleccionados, deberán ser presentados oralmente por el autor o los autores durante el evento.</w:t>
            </w:r>
          </w:p>
        </w:tc>
      </w:tr>
      <w:tr w:rsidR="00690C32" w14:paraId="29B10B9D" w14:textId="77777777">
        <w:trPr>
          <w:gridAfter w:val="1"/>
          <w:wAfter w:w="6" w:type="dxa"/>
          <w:trHeight w:val="18"/>
        </w:trPr>
        <w:tc>
          <w:tcPr>
            <w:tcW w:w="3119" w:type="dxa"/>
            <w:tcMar>
              <w:top w:w="100" w:type="dxa"/>
              <w:left w:w="100" w:type="dxa"/>
              <w:bottom w:w="100" w:type="dxa"/>
              <w:right w:w="100" w:type="dxa"/>
            </w:tcMar>
          </w:tcPr>
          <w:p w14:paraId="27234A25" w14:textId="6B5B8582" w:rsidR="00690C32" w:rsidRPr="00803F97" w:rsidRDefault="00690C32" w:rsidP="00690C32">
            <w:pPr>
              <w:pStyle w:val="PDcontenidotabla"/>
              <w:rPr>
                <w:b/>
                <w:bCs/>
              </w:rPr>
            </w:pPr>
            <w:r>
              <w:rPr>
                <w:b/>
                <w:bCs/>
              </w:rPr>
              <w:t>Iniciación Científica (IC)</w:t>
            </w:r>
          </w:p>
        </w:tc>
        <w:tc>
          <w:tcPr>
            <w:tcW w:w="6378" w:type="dxa"/>
            <w:gridSpan w:val="2"/>
          </w:tcPr>
          <w:p w14:paraId="0FE04483" w14:textId="0A06F4E0" w:rsidR="00690C32" w:rsidRDefault="00690C32" w:rsidP="00690C32">
            <w:pPr>
              <w:pStyle w:val="PDcontenidotabla"/>
            </w:pPr>
            <w:r>
              <w:t xml:space="preserve"> 3.000 palabras</w:t>
            </w:r>
          </w:p>
        </w:tc>
      </w:tr>
      <w:tr w:rsidR="00690C32" w14:paraId="038F4882" w14:textId="77777777">
        <w:trPr>
          <w:trHeight w:val="18"/>
        </w:trPr>
        <w:tc>
          <w:tcPr>
            <w:tcW w:w="9503" w:type="dxa"/>
            <w:gridSpan w:val="4"/>
            <w:tcMar>
              <w:top w:w="100" w:type="dxa"/>
              <w:left w:w="100" w:type="dxa"/>
              <w:bottom w:w="100" w:type="dxa"/>
              <w:right w:w="100" w:type="dxa"/>
            </w:tcMar>
          </w:tcPr>
          <w:p w14:paraId="08175E74" w14:textId="34995603" w:rsidR="00690C32" w:rsidRPr="00690C32" w:rsidRDefault="00690C32" w:rsidP="00690C32">
            <w:pPr>
              <w:pStyle w:val="PDcontenidotabla"/>
            </w:pPr>
            <w:r w:rsidRPr="00690C32">
              <w:t>Se entiende que los artículos de IC son aquellos resultantes de investigaciones realizadas por estudiantes de grado, que contemplan resultados de investigaciones de iniciación científica, concluidas o en curso. En caso de ser seleccionados, deberán ser presentados oralmente por el autor o los autores durante el evento.</w:t>
            </w:r>
          </w:p>
        </w:tc>
      </w:tr>
      <w:tr w:rsidR="00690C32" w14:paraId="087F2720" w14:textId="77777777">
        <w:trPr>
          <w:trHeight w:val="18"/>
        </w:trPr>
        <w:tc>
          <w:tcPr>
            <w:tcW w:w="9503" w:type="dxa"/>
            <w:gridSpan w:val="4"/>
            <w:tcMar>
              <w:top w:w="100" w:type="dxa"/>
              <w:left w:w="100" w:type="dxa"/>
              <w:bottom w:w="100" w:type="dxa"/>
              <w:right w:w="100" w:type="dxa"/>
            </w:tcMar>
          </w:tcPr>
          <w:p w14:paraId="2ADD57D4" w14:textId="2F0EADCD" w:rsidR="00690C32" w:rsidRPr="00803F97" w:rsidRDefault="00690C32" w:rsidP="00690C32">
            <w:pPr>
              <w:pStyle w:val="PDcontenidotabla"/>
              <w:rPr>
                <w:b/>
                <w:bCs/>
              </w:rPr>
            </w:pPr>
            <w:r>
              <w:rPr>
                <w:b/>
                <w:bCs/>
              </w:rPr>
              <w:t>Criterios de evaluación:</w:t>
            </w:r>
          </w:p>
        </w:tc>
      </w:tr>
      <w:tr w:rsidR="00690C32" w14:paraId="7847553D" w14:textId="77777777">
        <w:trPr>
          <w:trHeight w:val="710"/>
        </w:trPr>
        <w:tc>
          <w:tcPr>
            <w:tcW w:w="3195" w:type="dxa"/>
            <w:gridSpan w:val="2"/>
            <w:tcMar>
              <w:top w:w="100" w:type="dxa"/>
              <w:left w:w="100" w:type="dxa"/>
              <w:bottom w:w="100" w:type="dxa"/>
              <w:right w:w="100" w:type="dxa"/>
            </w:tcMar>
          </w:tcPr>
          <w:p w14:paraId="6B3FBA52" w14:textId="77777777" w:rsidR="00690C32" w:rsidRDefault="00690C32" w:rsidP="00690C32">
            <w:pPr>
              <w:pBdr>
                <w:top w:val="nil"/>
                <w:left w:val="nil"/>
                <w:bottom w:val="nil"/>
                <w:right w:val="nil"/>
                <w:between w:val="nil"/>
              </w:pBdr>
              <w:spacing w:after="0"/>
              <w:jc w:val="left"/>
              <w:rPr>
                <w:rFonts w:ascii="Montserrat" w:eastAsia="Montserrat" w:hAnsi="Montserrat" w:cs="Montserrat"/>
                <w:color w:val="000000"/>
                <w:sz w:val="20"/>
                <w:szCs w:val="20"/>
              </w:rPr>
            </w:pPr>
            <w:r>
              <w:rPr>
                <w:rFonts w:ascii="Montserrat" w:eastAsia="Montserrat" w:hAnsi="Montserrat" w:cs="Montserrat"/>
                <w:sz w:val="20"/>
                <w:szCs w:val="20"/>
              </w:rPr>
              <w:t>i) Relevancia académica, social y cultural</w:t>
            </w:r>
          </w:p>
          <w:p w14:paraId="30114029" w14:textId="77777777" w:rsidR="00690C32" w:rsidRDefault="00690C32" w:rsidP="00690C32">
            <w:pPr>
              <w:pStyle w:val="PDcontenidotabla"/>
            </w:pPr>
          </w:p>
        </w:tc>
        <w:tc>
          <w:tcPr>
            <w:tcW w:w="6308" w:type="dxa"/>
            <w:gridSpan w:val="2"/>
            <w:tcMar>
              <w:top w:w="100" w:type="dxa"/>
              <w:left w:w="100" w:type="dxa"/>
              <w:bottom w:w="100" w:type="dxa"/>
              <w:right w:w="100" w:type="dxa"/>
            </w:tcMar>
          </w:tcPr>
          <w:p w14:paraId="20D72230" w14:textId="59AEF635" w:rsidR="00690C32" w:rsidRDefault="00690C32" w:rsidP="00690C32">
            <w:pPr>
              <w:pStyle w:val="PDcontenidotabla"/>
            </w:pPr>
            <w:r>
              <w:t>Adecuación del trabajo a uno de los ejes temáticos del evento, interés para la comunidad técnico-científica del área, importancia para el avance del conocimiento, consecuencias sociales, económicas y culturales, posibilidades de aplicación, etc.</w:t>
            </w:r>
          </w:p>
        </w:tc>
      </w:tr>
      <w:tr w:rsidR="00690C32" w14:paraId="026BA299" w14:textId="77777777">
        <w:trPr>
          <w:trHeight w:val="420"/>
        </w:trPr>
        <w:tc>
          <w:tcPr>
            <w:tcW w:w="3195" w:type="dxa"/>
            <w:gridSpan w:val="2"/>
            <w:tcMar>
              <w:top w:w="100" w:type="dxa"/>
              <w:left w:w="100" w:type="dxa"/>
              <w:bottom w:w="100" w:type="dxa"/>
              <w:right w:w="100" w:type="dxa"/>
            </w:tcMar>
          </w:tcPr>
          <w:p w14:paraId="639E0224" w14:textId="4FE2DBA6" w:rsidR="00690C32" w:rsidRDefault="00690C32" w:rsidP="00690C32">
            <w:pPr>
              <w:pStyle w:val="PDcontenidotabla"/>
            </w:pPr>
            <w:r>
              <w:t>ii) Rigor Teórico-Metodológico y de Redacción</w:t>
            </w:r>
          </w:p>
        </w:tc>
        <w:tc>
          <w:tcPr>
            <w:tcW w:w="6308" w:type="dxa"/>
            <w:gridSpan w:val="2"/>
            <w:tcMar>
              <w:top w:w="100" w:type="dxa"/>
              <w:left w:w="100" w:type="dxa"/>
              <w:bottom w:w="100" w:type="dxa"/>
              <w:right w:w="100" w:type="dxa"/>
            </w:tcMar>
          </w:tcPr>
          <w:p w14:paraId="3FC4F805" w14:textId="0678C57B" w:rsidR="00690C32" w:rsidRDefault="00690C32" w:rsidP="00690C32">
            <w:pPr>
              <w:pStyle w:val="PDcontenidotabla"/>
            </w:pPr>
            <w:r>
              <w:t>Rigor de los conceptos y técnicas presentados, adecuación de la metodología, uso de las herramientas, calidad de los análisis y de las conclusiones.</w:t>
            </w:r>
          </w:p>
        </w:tc>
      </w:tr>
      <w:tr w:rsidR="00690C32" w14:paraId="3BA01234" w14:textId="77777777">
        <w:trPr>
          <w:trHeight w:val="420"/>
        </w:trPr>
        <w:tc>
          <w:tcPr>
            <w:tcW w:w="3195" w:type="dxa"/>
            <w:gridSpan w:val="2"/>
            <w:tcMar>
              <w:top w:w="100" w:type="dxa"/>
              <w:left w:w="100" w:type="dxa"/>
              <w:bottom w:w="100" w:type="dxa"/>
              <w:right w:w="100" w:type="dxa"/>
            </w:tcMar>
          </w:tcPr>
          <w:p w14:paraId="764985B2" w14:textId="35057FAA" w:rsidR="00690C32" w:rsidRDefault="00690C32" w:rsidP="00690C32">
            <w:pPr>
              <w:pStyle w:val="PDcontenidotabla"/>
            </w:pPr>
            <w:r>
              <w:t xml:space="preserve">iii) Originalidad </w:t>
            </w:r>
          </w:p>
        </w:tc>
        <w:tc>
          <w:tcPr>
            <w:tcW w:w="6308" w:type="dxa"/>
            <w:gridSpan w:val="2"/>
            <w:tcMar>
              <w:top w:w="100" w:type="dxa"/>
              <w:left w:w="100" w:type="dxa"/>
              <w:bottom w:w="100" w:type="dxa"/>
              <w:right w:w="100" w:type="dxa"/>
            </w:tcMar>
          </w:tcPr>
          <w:p w14:paraId="7D9AEDC1" w14:textId="60DADE5A" w:rsidR="00690C32" w:rsidRDefault="00690C32" w:rsidP="00690C32">
            <w:pPr>
              <w:pStyle w:val="PDcontenidotabla"/>
            </w:pPr>
            <w:r>
              <w:t>Contribución original, presentación de nuevas ideas, nuevas herramientas, nuevos enfoques, etc..</w:t>
            </w:r>
          </w:p>
        </w:tc>
      </w:tr>
      <w:tr w:rsidR="00690C32" w14:paraId="57C3EAF3" w14:textId="77777777">
        <w:trPr>
          <w:trHeight w:val="420"/>
        </w:trPr>
        <w:tc>
          <w:tcPr>
            <w:tcW w:w="3195" w:type="dxa"/>
            <w:gridSpan w:val="2"/>
            <w:tcMar>
              <w:top w:w="100" w:type="dxa"/>
              <w:left w:w="100" w:type="dxa"/>
              <w:bottom w:w="100" w:type="dxa"/>
              <w:right w:w="100" w:type="dxa"/>
            </w:tcMar>
          </w:tcPr>
          <w:p w14:paraId="06E72FEF" w14:textId="69D41FD8" w:rsidR="00690C32" w:rsidRDefault="00690C32" w:rsidP="00690C32">
            <w:pPr>
              <w:pStyle w:val="PDcontenidotabla"/>
            </w:pPr>
            <w:r>
              <w:t>iv) Estándar de Presentación</w:t>
            </w:r>
          </w:p>
        </w:tc>
        <w:tc>
          <w:tcPr>
            <w:tcW w:w="6308" w:type="dxa"/>
            <w:gridSpan w:val="2"/>
            <w:tcMar>
              <w:top w:w="100" w:type="dxa"/>
              <w:left w:w="100" w:type="dxa"/>
              <w:bottom w:w="100" w:type="dxa"/>
              <w:right w:w="100" w:type="dxa"/>
            </w:tcMar>
          </w:tcPr>
          <w:p w14:paraId="6E268B89" w14:textId="06C682E8" w:rsidR="00690C32" w:rsidRDefault="00690C32" w:rsidP="00690C32">
            <w:pPr>
              <w:pStyle w:val="PDcontenidotabla"/>
            </w:pPr>
            <w:r>
              <w:t>Estructura, formato, redacción, claridad, organización, calidad de las figuras, legibilidad de tablas e ilustraciones, adecuación a la plantilla (template), referencias, etc.</w:t>
            </w:r>
          </w:p>
        </w:tc>
      </w:tr>
    </w:tbl>
    <w:p w14:paraId="12194093" w14:textId="05BBEE3B" w:rsidR="00C57E56" w:rsidRDefault="00000000" w:rsidP="0059787D">
      <w:pPr>
        <w:pStyle w:val="PDfuentes"/>
      </w:pPr>
      <w:r>
        <w:t>F</w:t>
      </w:r>
      <w:r w:rsidR="00690C32">
        <w:t>uente</w:t>
      </w:r>
      <w:r>
        <w:t>: adaptado de Congresso Brasileiro de Pesquisa e Desenvolvimento em Design 15 (2024).</w:t>
      </w:r>
    </w:p>
    <w:p w14:paraId="3A782485" w14:textId="786E8717" w:rsidR="00C57E56" w:rsidRDefault="00000000" w:rsidP="00803F97">
      <w:pPr>
        <w:pStyle w:val="PDtituloN1"/>
      </w:pPr>
      <w:r>
        <w:t>Revi</w:t>
      </w:r>
      <w:r w:rsidR="00690C32">
        <w:t>sión de Literatura</w:t>
      </w:r>
    </w:p>
    <w:p w14:paraId="4A713DC1" w14:textId="247094AF" w:rsidR="00C57E56" w:rsidRDefault="00690C32" w:rsidP="00690C32">
      <w:pPr>
        <w:pStyle w:val="PDnormal"/>
      </w:pPr>
      <w:r w:rsidRPr="00690C32">
        <w:t xml:space="preserve">Las presentaciones del P&amp;D 2026 están organizadas según trece ejes </w:t>
      </w:r>
      <w:r w:rsidRPr="00690C32">
        <w:lastRenderedPageBreak/>
        <w:t>temáticos. El enfoque del artículo debe articularse considerando el eje temático o palabra clave con los que se vincula la discusión (Cuadro 2).</w:t>
      </w:r>
      <w:r w:rsidR="00000000">
        <w:t>Quadro 2 – Eixos temáticos do P&amp;D Design 2026.</w:t>
      </w:r>
    </w:p>
    <w:tbl>
      <w:tblPr>
        <w:tblStyle w:val="a0"/>
        <w:tblW w:w="9634"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3075"/>
        <w:gridCol w:w="6559"/>
      </w:tblGrid>
      <w:tr w:rsidR="00432438" w14:paraId="53BF0AED" w14:textId="77777777">
        <w:trPr>
          <w:trHeight w:val="116"/>
        </w:trPr>
        <w:tc>
          <w:tcPr>
            <w:tcW w:w="3075" w:type="dxa"/>
            <w:tcBorders>
              <w:bottom w:val="single" w:sz="4" w:space="0" w:color="000000"/>
            </w:tcBorders>
            <w:tcMar>
              <w:top w:w="100" w:type="dxa"/>
              <w:left w:w="100" w:type="dxa"/>
              <w:bottom w:w="100" w:type="dxa"/>
              <w:right w:w="100" w:type="dxa"/>
            </w:tcMar>
          </w:tcPr>
          <w:p w14:paraId="755AF997" w14:textId="09224024" w:rsidR="00432438" w:rsidRPr="00803F97" w:rsidRDefault="00432438" w:rsidP="00432438">
            <w:pPr>
              <w:pStyle w:val="PDcontenidotabla"/>
              <w:rPr>
                <w:b/>
                <w:bCs/>
              </w:rPr>
            </w:pPr>
            <w:r>
              <w:rPr>
                <w:b/>
                <w:bCs/>
              </w:rPr>
              <w:t>Ejes temáticos</w:t>
            </w:r>
          </w:p>
        </w:tc>
        <w:tc>
          <w:tcPr>
            <w:tcW w:w="6559" w:type="dxa"/>
            <w:tcBorders>
              <w:bottom w:val="single" w:sz="4" w:space="0" w:color="000000"/>
            </w:tcBorders>
            <w:tcMar>
              <w:top w:w="100" w:type="dxa"/>
              <w:left w:w="100" w:type="dxa"/>
              <w:bottom w:w="100" w:type="dxa"/>
              <w:right w:w="100" w:type="dxa"/>
            </w:tcMar>
          </w:tcPr>
          <w:p w14:paraId="3E2605F3" w14:textId="2AD15888" w:rsidR="00432438" w:rsidRPr="00803F97" w:rsidRDefault="00432438" w:rsidP="00432438">
            <w:pPr>
              <w:pStyle w:val="PDcontenidotabla"/>
              <w:rPr>
                <w:b/>
                <w:bCs/>
              </w:rPr>
            </w:pPr>
            <w:r>
              <w:rPr>
                <w:b/>
                <w:bCs/>
              </w:rPr>
              <w:t>Temas (palabras clave)</w:t>
            </w:r>
          </w:p>
        </w:tc>
      </w:tr>
      <w:tr w:rsidR="00C57E56" w14:paraId="247F078A" w14:textId="77777777">
        <w:trPr>
          <w:trHeight w:val="505"/>
        </w:trPr>
        <w:tc>
          <w:tcPr>
            <w:tcW w:w="3075" w:type="dxa"/>
            <w:tcBorders>
              <w:top w:val="single" w:sz="4" w:space="0" w:color="000000"/>
              <w:bottom w:val="single" w:sz="4" w:space="0" w:color="000000"/>
            </w:tcBorders>
            <w:tcMar>
              <w:top w:w="100" w:type="dxa"/>
              <w:left w:w="100" w:type="dxa"/>
              <w:bottom w:w="100" w:type="dxa"/>
              <w:right w:w="100" w:type="dxa"/>
            </w:tcMar>
          </w:tcPr>
          <w:p w14:paraId="37767279" w14:textId="77777777" w:rsidR="00690C32" w:rsidRDefault="00690C32" w:rsidP="00690C32">
            <w:pPr>
              <w:pStyle w:val="PDcontenidotabla"/>
            </w:pPr>
            <w:r>
              <w:rPr>
                <w:b/>
                <w:bCs/>
              </w:rPr>
              <w:t xml:space="preserve">EJE 1. </w:t>
            </w:r>
            <w:r>
              <w:t>Epistemologías y Teoría Crítica en Diseño</w:t>
            </w:r>
          </w:p>
          <w:p w14:paraId="6B6D064C" w14:textId="77777777" w:rsidR="00C57E56" w:rsidRDefault="00C57E56">
            <w:pPr>
              <w:pBdr>
                <w:top w:val="nil"/>
                <w:left w:val="nil"/>
                <w:bottom w:val="nil"/>
                <w:right w:val="nil"/>
                <w:between w:val="nil"/>
              </w:pBdr>
              <w:spacing w:after="0"/>
              <w:jc w:val="left"/>
              <w:rPr>
                <w:rFonts w:ascii="Montserrat" w:eastAsia="Montserrat" w:hAnsi="Montserrat" w:cs="Montserrat"/>
                <w:sz w:val="20"/>
                <w:szCs w:val="20"/>
              </w:rPr>
            </w:pPr>
          </w:p>
        </w:tc>
        <w:tc>
          <w:tcPr>
            <w:tcW w:w="6559" w:type="dxa"/>
            <w:tcBorders>
              <w:top w:val="single" w:sz="4" w:space="0" w:color="000000"/>
              <w:bottom w:val="single" w:sz="4" w:space="0" w:color="000000"/>
            </w:tcBorders>
            <w:tcMar>
              <w:top w:w="100" w:type="dxa"/>
              <w:left w:w="100" w:type="dxa"/>
              <w:bottom w:w="100" w:type="dxa"/>
              <w:right w:w="100" w:type="dxa"/>
            </w:tcMar>
          </w:tcPr>
          <w:p w14:paraId="19BCDFCF" w14:textId="77777777" w:rsidR="00690C32" w:rsidRDefault="00690C32" w:rsidP="00AC01C7">
            <w:pPr>
              <w:pStyle w:val="PDcontenidotabla"/>
              <w:numPr>
                <w:ilvl w:val="0"/>
                <w:numId w:val="14"/>
              </w:numPr>
            </w:pPr>
            <w:r>
              <w:t xml:space="preserve">Epistemologías del diseño; </w:t>
            </w:r>
          </w:p>
          <w:p w14:paraId="7DE2CAE2" w14:textId="77777777" w:rsidR="00690C32" w:rsidRDefault="00690C32" w:rsidP="00AC01C7">
            <w:pPr>
              <w:pStyle w:val="PDcontenidotabla"/>
              <w:numPr>
                <w:ilvl w:val="0"/>
                <w:numId w:val="14"/>
              </w:numPr>
            </w:pPr>
            <w:r>
              <w:t xml:space="preserve">Teoría crítica; </w:t>
            </w:r>
          </w:p>
          <w:p w14:paraId="008E3345" w14:textId="77777777" w:rsidR="00690C32" w:rsidRDefault="00690C32" w:rsidP="00AC01C7">
            <w:pPr>
              <w:pStyle w:val="PDcontenidotabla"/>
              <w:numPr>
                <w:ilvl w:val="0"/>
                <w:numId w:val="14"/>
              </w:numPr>
            </w:pPr>
            <w:r>
              <w:t xml:space="preserve">Ética; </w:t>
            </w:r>
          </w:p>
          <w:p w14:paraId="6A519895" w14:textId="77777777" w:rsidR="00690C32" w:rsidRDefault="00690C32" w:rsidP="00AC01C7">
            <w:pPr>
              <w:pStyle w:val="PDcontenidotabla"/>
              <w:numPr>
                <w:ilvl w:val="0"/>
                <w:numId w:val="14"/>
              </w:numPr>
            </w:pPr>
            <w:r>
              <w:t xml:space="preserve">Política; </w:t>
            </w:r>
          </w:p>
          <w:p w14:paraId="57578703" w14:textId="77777777" w:rsidR="00690C32" w:rsidRDefault="00690C32" w:rsidP="00AC01C7">
            <w:pPr>
              <w:pStyle w:val="PDcontenidotabla"/>
              <w:numPr>
                <w:ilvl w:val="0"/>
                <w:numId w:val="14"/>
              </w:numPr>
            </w:pPr>
            <w:r>
              <w:t xml:space="preserve">Crítica del tecnosolucionismo; </w:t>
            </w:r>
          </w:p>
          <w:p w14:paraId="53E35F32" w14:textId="77777777" w:rsidR="00690C32" w:rsidRDefault="00690C32" w:rsidP="00AC01C7">
            <w:pPr>
              <w:pStyle w:val="PDcontenidotabla"/>
              <w:numPr>
                <w:ilvl w:val="0"/>
                <w:numId w:val="14"/>
              </w:numPr>
            </w:pPr>
            <w:r>
              <w:t xml:space="preserve">Diseño y poder; </w:t>
            </w:r>
          </w:p>
          <w:p w14:paraId="54C7EA96" w14:textId="77777777" w:rsidR="00690C32" w:rsidRDefault="00690C32" w:rsidP="00AC01C7">
            <w:pPr>
              <w:pStyle w:val="PDcontenidotabla"/>
              <w:numPr>
                <w:ilvl w:val="0"/>
                <w:numId w:val="14"/>
              </w:numPr>
            </w:pPr>
            <w:r>
              <w:t xml:space="preserve">Justicia social; </w:t>
            </w:r>
          </w:p>
          <w:p w14:paraId="3F97254E" w14:textId="147F6C23" w:rsidR="00C57E56" w:rsidRDefault="00690C32" w:rsidP="00AC01C7">
            <w:pPr>
              <w:pStyle w:val="PDcontenidotabla"/>
              <w:numPr>
                <w:ilvl w:val="0"/>
                <w:numId w:val="14"/>
              </w:numPr>
            </w:pPr>
            <w:r>
              <w:t>Crisis climática.</w:t>
            </w:r>
          </w:p>
        </w:tc>
      </w:tr>
      <w:tr w:rsidR="00C57E56" w14:paraId="1C1D886B" w14:textId="77777777">
        <w:trPr>
          <w:trHeight w:val="236"/>
        </w:trPr>
        <w:tc>
          <w:tcPr>
            <w:tcW w:w="3075" w:type="dxa"/>
            <w:tcBorders>
              <w:top w:val="single" w:sz="4" w:space="0" w:color="000000"/>
              <w:bottom w:val="single" w:sz="4" w:space="0" w:color="000000"/>
            </w:tcBorders>
            <w:tcMar>
              <w:top w:w="100" w:type="dxa"/>
              <w:left w:w="100" w:type="dxa"/>
              <w:bottom w:w="100" w:type="dxa"/>
              <w:right w:w="100" w:type="dxa"/>
            </w:tcMar>
          </w:tcPr>
          <w:p w14:paraId="4A2A753A" w14:textId="77777777" w:rsidR="00432438" w:rsidRDefault="00432438" w:rsidP="00432438">
            <w:pPr>
              <w:pStyle w:val="PDcontenidotabla"/>
            </w:pPr>
            <w:r>
              <w:rPr>
                <w:b/>
                <w:bCs/>
              </w:rPr>
              <w:t xml:space="preserve">EJE 2. </w:t>
            </w:r>
            <w:r>
              <w:t>Historia, Memoria y Patrimonio en el Diseño</w:t>
            </w:r>
          </w:p>
          <w:p w14:paraId="17ED3C2B" w14:textId="77777777" w:rsidR="00C57E56" w:rsidRDefault="00C57E56">
            <w:pPr>
              <w:pBdr>
                <w:top w:val="nil"/>
                <w:left w:val="nil"/>
                <w:bottom w:val="nil"/>
                <w:right w:val="nil"/>
                <w:between w:val="nil"/>
              </w:pBdr>
              <w:spacing w:after="0"/>
              <w:jc w:val="left"/>
              <w:rPr>
                <w:rFonts w:ascii="Montserrat" w:eastAsia="Montserrat" w:hAnsi="Montserrat" w:cs="Montserrat"/>
                <w:color w:val="000000"/>
                <w:sz w:val="20"/>
                <w:szCs w:val="20"/>
              </w:rPr>
            </w:pPr>
          </w:p>
        </w:tc>
        <w:tc>
          <w:tcPr>
            <w:tcW w:w="6559" w:type="dxa"/>
            <w:tcBorders>
              <w:top w:val="single" w:sz="4" w:space="0" w:color="000000"/>
              <w:bottom w:val="single" w:sz="4" w:space="0" w:color="000000"/>
            </w:tcBorders>
            <w:tcMar>
              <w:top w:w="100" w:type="dxa"/>
              <w:left w:w="100" w:type="dxa"/>
              <w:bottom w:w="100" w:type="dxa"/>
              <w:right w:w="100" w:type="dxa"/>
            </w:tcMar>
          </w:tcPr>
          <w:p w14:paraId="0803DC94" w14:textId="77777777" w:rsidR="00432438" w:rsidRDefault="00432438" w:rsidP="00AC01C7">
            <w:pPr>
              <w:pStyle w:val="PDcontenidotabla"/>
              <w:numPr>
                <w:ilvl w:val="0"/>
                <w:numId w:val="13"/>
              </w:numPr>
            </w:pPr>
            <w:r>
              <w:t xml:space="preserve">Historia del diseño; </w:t>
            </w:r>
          </w:p>
          <w:p w14:paraId="1731C2D4" w14:textId="77777777" w:rsidR="00432438" w:rsidRDefault="00432438" w:rsidP="00AC01C7">
            <w:pPr>
              <w:pStyle w:val="PDcontenidotabla"/>
              <w:numPr>
                <w:ilvl w:val="0"/>
                <w:numId w:val="13"/>
              </w:numPr>
            </w:pPr>
            <w:r>
              <w:t xml:space="preserve">Memoria gráfica; </w:t>
            </w:r>
          </w:p>
          <w:p w14:paraId="6B0C072B" w14:textId="77777777" w:rsidR="00432438" w:rsidRDefault="00432438" w:rsidP="00AC01C7">
            <w:pPr>
              <w:pStyle w:val="PDcontenidotabla"/>
              <w:numPr>
                <w:ilvl w:val="0"/>
                <w:numId w:val="13"/>
              </w:numPr>
            </w:pPr>
            <w:r>
              <w:t xml:space="preserve">Patrimonio; </w:t>
            </w:r>
          </w:p>
          <w:p w14:paraId="477BF9C0" w14:textId="77777777" w:rsidR="00432438" w:rsidRDefault="00432438" w:rsidP="00AC01C7">
            <w:pPr>
              <w:pStyle w:val="PDcontenidotabla"/>
              <w:numPr>
                <w:ilvl w:val="0"/>
                <w:numId w:val="13"/>
              </w:numPr>
            </w:pPr>
            <w:r>
              <w:t xml:space="preserve">Archivos y colecciones; </w:t>
            </w:r>
          </w:p>
          <w:p w14:paraId="7A2921C6" w14:textId="77777777" w:rsidR="00432438" w:rsidRDefault="00432438" w:rsidP="00AC01C7">
            <w:pPr>
              <w:pStyle w:val="PDcontenidotabla"/>
              <w:numPr>
                <w:ilvl w:val="0"/>
                <w:numId w:val="13"/>
              </w:numPr>
            </w:pPr>
            <w:r>
              <w:t xml:space="preserve">Documentación; </w:t>
            </w:r>
          </w:p>
          <w:p w14:paraId="17019FC5" w14:textId="77777777" w:rsidR="00432438" w:rsidRDefault="00432438" w:rsidP="00AC01C7">
            <w:pPr>
              <w:pStyle w:val="PDcontenidotabla"/>
              <w:numPr>
                <w:ilvl w:val="0"/>
                <w:numId w:val="13"/>
              </w:numPr>
            </w:pPr>
            <w:r>
              <w:t xml:space="preserve">Preservación; </w:t>
            </w:r>
          </w:p>
          <w:p w14:paraId="345AFF57" w14:textId="77777777" w:rsidR="00432438" w:rsidRDefault="00432438" w:rsidP="00AC01C7">
            <w:pPr>
              <w:pStyle w:val="PDcontenidotabla"/>
              <w:numPr>
                <w:ilvl w:val="0"/>
                <w:numId w:val="13"/>
              </w:numPr>
            </w:pPr>
            <w:r>
              <w:t xml:space="preserve">Cultura material e inmaterial; </w:t>
            </w:r>
          </w:p>
          <w:p w14:paraId="22027DFB" w14:textId="77777777" w:rsidR="00432438" w:rsidRDefault="00432438" w:rsidP="00AC01C7">
            <w:pPr>
              <w:pStyle w:val="PDcontenidotabla"/>
              <w:numPr>
                <w:ilvl w:val="0"/>
                <w:numId w:val="13"/>
              </w:numPr>
            </w:pPr>
            <w:r>
              <w:t xml:space="preserve">Diseño vernacular; </w:t>
            </w:r>
          </w:p>
          <w:p w14:paraId="03818D7C" w14:textId="54A7C3B3" w:rsidR="00C57E56" w:rsidRDefault="00432438" w:rsidP="00AC01C7">
            <w:pPr>
              <w:pStyle w:val="PDcontenidotabla"/>
              <w:numPr>
                <w:ilvl w:val="0"/>
                <w:numId w:val="13"/>
              </w:numPr>
            </w:pPr>
            <w:r>
              <w:t>Decolonialidad.</w:t>
            </w:r>
          </w:p>
        </w:tc>
      </w:tr>
      <w:tr w:rsidR="00AC01C7" w14:paraId="7B51089E" w14:textId="77777777">
        <w:trPr>
          <w:trHeight w:val="250"/>
        </w:trPr>
        <w:tc>
          <w:tcPr>
            <w:tcW w:w="3075" w:type="dxa"/>
            <w:tcBorders>
              <w:top w:val="single" w:sz="4" w:space="0" w:color="000000"/>
              <w:bottom w:val="single" w:sz="4" w:space="0" w:color="000000"/>
            </w:tcBorders>
            <w:tcMar>
              <w:top w:w="100" w:type="dxa"/>
              <w:left w:w="100" w:type="dxa"/>
              <w:bottom w:w="100" w:type="dxa"/>
              <w:right w:w="100" w:type="dxa"/>
            </w:tcMar>
          </w:tcPr>
          <w:p w14:paraId="34073774" w14:textId="5DF82B9F" w:rsidR="00AC01C7" w:rsidRDefault="00AC01C7" w:rsidP="00AC01C7">
            <w:pPr>
              <w:pStyle w:val="PDcontenidotabla"/>
            </w:pPr>
            <w:r>
              <w:rPr>
                <w:b/>
                <w:bCs/>
              </w:rPr>
              <w:t xml:space="preserve">EJE 3. </w:t>
            </w:r>
            <w:r>
              <w:t>Prácticas del Diseño en el Sur Global</w:t>
            </w:r>
          </w:p>
        </w:tc>
        <w:tc>
          <w:tcPr>
            <w:tcW w:w="6559" w:type="dxa"/>
            <w:tcBorders>
              <w:top w:val="single" w:sz="4" w:space="0" w:color="000000"/>
              <w:bottom w:val="single" w:sz="4" w:space="0" w:color="000000"/>
            </w:tcBorders>
            <w:tcMar>
              <w:top w:w="100" w:type="dxa"/>
              <w:left w:w="100" w:type="dxa"/>
              <w:bottom w:w="100" w:type="dxa"/>
              <w:right w:w="100" w:type="dxa"/>
            </w:tcMar>
          </w:tcPr>
          <w:p w14:paraId="738C957B" w14:textId="77777777" w:rsidR="00AC01C7" w:rsidRDefault="00AC01C7" w:rsidP="00AC01C7">
            <w:pPr>
              <w:pStyle w:val="PDcontenidotabla"/>
              <w:numPr>
                <w:ilvl w:val="0"/>
                <w:numId w:val="15"/>
              </w:numPr>
            </w:pPr>
            <w:r>
              <w:t xml:space="preserve">Sur Global; </w:t>
            </w:r>
          </w:p>
          <w:p w14:paraId="734F79EE" w14:textId="77777777" w:rsidR="00AC01C7" w:rsidRDefault="00AC01C7" w:rsidP="00AC01C7">
            <w:pPr>
              <w:pStyle w:val="PDcontenidotabla"/>
              <w:numPr>
                <w:ilvl w:val="0"/>
                <w:numId w:val="15"/>
              </w:numPr>
            </w:pPr>
            <w:r>
              <w:t xml:space="preserve">Diseño participativo; </w:t>
            </w:r>
          </w:p>
          <w:p w14:paraId="4B058F2E" w14:textId="77777777" w:rsidR="00AC01C7" w:rsidRDefault="00AC01C7" w:rsidP="00AC01C7">
            <w:pPr>
              <w:pStyle w:val="PDcontenidotabla"/>
              <w:numPr>
                <w:ilvl w:val="0"/>
                <w:numId w:val="15"/>
              </w:numPr>
            </w:pPr>
            <w:r>
              <w:t xml:space="preserve">Co-diseño; </w:t>
            </w:r>
          </w:p>
          <w:p w14:paraId="2F52AAF5" w14:textId="77777777" w:rsidR="00AC01C7" w:rsidRDefault="00AC01C7" w:rsidP="00AC01C7">
            <w:pPr>
              <w:pStyle w:val="PDcontenidotabla"/>
              <w:numPr>
                <w:ilvl w:val="0"/>
                <w:numId w:val="15"/>
              </w:numPr>
            </w:pPr>
            <w:r>
              <w:t xml:space="preserve">Decolonialidad; </w:t>
            </w:r>
          </w:p>
          <w:p w14:paraId="11754B47" w14:textId="77777777" w:rsidR="00AC01C7" w:rsidRDefault="00AC01C7" w:rsidP="00AC01C7">
            <w:pPr>
              <w:pStyle w:val="PDcontenidotabla"/>
              <w:numPr>
                <w:ilvl w:val="0"/>
                <w:numId w:val="15"/>
              </w:numPr>
            </w:pPr>
            <w:r>
              <w:t xml:space="preserve">Interseccionalidad; </w:t>
            </w:r>
          </w:p>
          <w:p w14:paraId="5BD5A733" w14:textId="77777777" w:rsidR="00AC01C7" w:rsidRDefault="00AC01C7" w:rsidP="00AC01C7">
            <w:pPr>
              <w:pStyle w:val="PDcontenidotabla"/>
              <w:numPr>
                <w:ilvl w:val="0"/>
                <w:numId w:val="15"/>
              </w:numPr>
            </w:pPr>
            <w:r>
              <w:t xml:space="preserve">Futuros pluriversales; </w:t>
            </w:r>
          </w:p>
          <w:p w14:paraId="2E7C4983" w14:textId="77777777" w:rsidR="00AC01C7" w:rsidRDefault="00AC01C7" w:rsidP="00AC01C7">
            <w:pPr>
              <w:pStyle w:val="PDcontenidotabla"/>
              <w:numPr>
                <w:ilvl w:val="0"/>
                <w:numId w:val="15"/>
              </w:numPr>
            </w:pPr>
            <w:r>
              <w:t xml:space="preserve">Diseño y artesanía; </w:t>
            </w:r>
          </w:p>
          <w:p w14:paraId="711CF556" w14:textId="77777777" w:rsidR="00AC01C7" w:rsidRDefault="00AC01C7" w:rsidP="00AC01C7">
            <w:pPr>
              <w:pStyle w:val="PDcontenidotabla"/>
              <w:numPr>
                <w:ilvl w:val="0"/>
                <w:numId w:val="15"/>
              </w:numPr>
            </w:pPr>
            <w:r>
              <w:t xml:space="preserve">Diseño emergente; </w:t>
            </w:r>
          </w:p>
          <w:p w14:paraId="7EFCE0C5" w14:textId="77777777" w:rsidR="00AC01C7" w:rsidRDefault="00AC01C7" w:rsidP="00AC01C7">
            <w:pPr>
              <w:pStyle w:val="PDcontenidotabla"/>
              <w:numPr>
                <w:ilvl w:val="0"/>
                <w:numId w:val="15"/>
              </w:numPr>
            </w:pPr>
            <w:r>
              <w:t xml:space="preserve">Diseño social; </w:t>
            </w:r>
          </w:p>
          <w:p w14:paraId="4647E193" w14:textId="77777777" w:rsidR="00AC01C7" w:rsidRDefault="00AC01C7" w:rsidP="00AC01C7">
            <w:pPr>
              <w:pStyle w:val="PDcontenidotabla"/>
              <w:numPr>
                <w:ilvl w:val="0"/>
                <w:numId w:val="15"/>
              </w:numPr>
            </w:pPr>
            <w:r>
              <w:t xml:space="preserve">Diseño y antropología; </w:t>
            </w:r>
          </w:p>
          <w:p w14:paraId="4EA58F8E" w14:textId="77777777" w:rsidR="00AC01C7" w:rsidRDefault="00AC01C7" w:rsidP="00AC01C7">
            <w:pPr>
              <w:pStyle w:val="PDcontenidotabla"/>
              <w:numPr>
                <w:ilvl w:val="0"/>
                <w:numId w:val="15"/>
              </w:numPr>
            </w:pPr>
            <w:r>
              <w:t xml:space="preserve">Estudios culturales; </w:t>
            </w:r>
          </w:p>
          <w:p w14:paraId="40811B8B" w14:textId="77777777" w:rsidR="00AC01C7" w:rsidRDefault="00AC01C7" w:rsidP="00AC01C7">
            <w:pPr>
              <w:pStyle w:val="PDcontenidotabla"/>
              <w:numPr>
                <w:ilvl w:val="0"/>
                <w:numId w:val="15"/>
              </w:numPr>
            </w:pPr>
            <w:r>
              <w:t xml:space="preserve">Economías alternativas; </w:t>
            </w:r>
          </w:p>
          <w:p w14:paraId="71F912BE" w14:textId="340A7EFC" w:rsidR="00AC01C7" w:rsidRDefault="00AC01C7" w:rsidP="00AC01C7">
            <w:pPr>
              <w:pStyle w:val="PDcontenidotabla"/>
              <w:numPr>
                <w:ilvl w:val="0"/>
                <w:numId w:val="15"/>
              </w:numPr>
            </w:pPr>
            <w:r>
              <w:t>Territorios.</w:t>
            </w:r>
          </w:p>
        </w:tc>
      </w:tr>
      <w:tr w:rsidR="00AC01C7" w14:paraId="4DCBBF71" w14:textId="77777777">
        <w:trPr>
          <w:trHeight w:val="23"/>
        </w:trPr>
        <w:tc>
          <w:tcPr>
            <w:tcW w:w="3075" w:type="dxa"/>
            <w:tcBorders>
              <w:top w:val="single" w:sz="4" w:space="0" w:color="000000"/>
              <w:bottom w:val="single" w:sz="4" w:space="0" w:color="000000"/>
            </w:tcBorders>
            <w:tcMar>
              <w:top w:w="100" w:type="dxa"/>
              <w:left w:w="100" w:type="dxa"/>
              <w:bottom w:w="100" w:type="dxa"/>
              <w:right w:w="100" w:type="dxa"/>
            </w:tcMar>
          </w:tcPr>
          <w:p w14:paraId="6EC49081" w14:textId="597591DD" w:rsidR="00AC01C7" w:rsidRDefault="00AC01C7" w:rsidP="00AC01C7">
            <w:pPr>
              <w:pStyle w:val="PDcontenidotabla"/>
            </w:pPr>
            <w:r>
              <w:rPr>
                <w:b/>
                <w:bCs/>
              </w:rPr>
              <w:t xml:space="preserve">EJE 4. </w:t>
            </w:r>
            <w:r>
              <w:t>(Re)Imaginando Futuros Deseables</w:t>
            </w:r>
          </w:p>
        </w:tc>
        <w:tc>
          <w:tcPr>
            <w:tcW w:w="6559" w:type="dxa"/>
            <w:tcBorders>
              <w:top w:val="single" w:sz="4" w:space="0" w:color="000000"/>
              <w:bottom w:val="single" w:sz="4" w:space="0" w:color="000000"/>
            </w:tcBorders>
            <w:tcMar>
              <w:top w:w="100" w:type="dxa"/>
              <w:left w:w="100" w:type="dxa"/>
              <w:bottom w:w="100" w:type="dxa"/>
              <w:right w:w="100" w:type="dxa"/>
            </w:tcMar>
          </w:tcPr>
          <w:p w14:paraId="4F7FAF08" w14:textId="77777777" w:rsidR="00AC01C7" w:rsidRDefault="00AC01C7" w:rsidP="00AC01C7">
            <w:pPr>
              <w:pStyle w:val="PDcontenidotabla"/>
              <w:numPr>
                <w:ilvl w:val="0"/>
                <w:numId w:val="16"/>
              </w:numPr>
            </w:pPr>
            <w:r>
              <w:t xml:space="preserve">Diseño de futuros; </w:t>
            </w:r>
          </w:p>
          <w:p w14:paraId="706AACB5" w14:textId="77777777" w:rsidR="00AC01C7" w:rsidRDefault="00AC01C7" w:rsidP="00AC01C7">
            <w:pPr>
              <w:pStyle w:val="PDcontenidotabla"/>
              <w:numPr>
                <w:ilvl w:val="0"/>
                <w:numId w:val="16"/>
              </w:numPr>
            </w:pPr>
            <w:r>
              <w:t xml:space="preserve">Futuros pluriversales; </w:t>
            </w:r>
          </w:p>
          <w:p w14:paraId="47707DAF" w14:textId="77777777" w:rsidR="00AC01C7" w:rsidRDefault="00AC01C7" w:rsidP="00AC01C7">
            <w:pPr>
              <w:pStyle w:val="PDcontenidotabla"/>
              <w:numPr>
                <w:ilvl w:val="0"/>
                <w:numId w:val="16"/>
              </w:numPr>
            </w:pPr>
            <w:r>
              <w:t xml:space="preserve">Escenarios; </w:t>
            </w:r>
          </w:p>
          <w:p w14:paraId="41928C00" w14:textId="77777777" w:rsidR="00AC01C7" w:rsidRDefault="00AC01C7" w:rsidP="00AC01C7">
            <w:pPr>
              <w:pStyle w:val="PDcontenidotabla"/>
              <w:numPr>
                <w:ilvl w:val="0"/>
                <w:numId w:val="16"/>
              </w:numPr>
            </w:pPr>
            <w:r>
              <w:t xml:space="preserve">Anticipación; </w:t>
            </w:r>
          </w:p>
          <w:p w14:paraId="2E11A548" w14:textId="77777777" w:rsidR="00AC01C7" w:rsidRDefault="00AC01C7" w:rsidP="00AC01C7">
            <w:pPr>
              <w:pStyle w:val="PDcontenidotabla"/>
              <w:numPr>
                <w:ilvl w:val="0"/>
                <w:numId w:val="16"/>
              </w:numPr>
            </w:pPr>
            <w:r>
              <w:t xml:space="preserve">Foresight; </w:t>
            </w:r>
          </w:p>
          <w:p w14:paraId="75FE875B" w14:textId="77777777" w:rsidR="00AC01C7" w:rsidRDefault="00AC01C7" w:rsidP="00AC01C7">
            <w:pPr>
              <w:pStyle w:val="PDcontenidotabla"/>
              <w:numPr>
                <w:ilvl w:val="0"/>
                <w:numId w:val="16"/>
              </w:numPr>
            </w:pPr>
            <w:r>
              <w:t xml:space="preserve">Prospectiva estratégica; </w:t>
            </w:r>
          </w:p>
          <w:p w14:paraId="409BA3D9" w14:textId="77777777" w:rsidR="00AC01C7" w:rsidRDefault="00AC01C7" w:rsidP="00AC01C7">
            <w:pPr>
              <w:pStyle w:val="PDcontenidotabla"/>
              <w:numPr>
                <w:ilvl w:val="0"/>
                <w:numId w:val="16"/>
              </w:numPr>
            </w:pPr>
            <w:r>
              <w:t xml:space="preserve">Diseño crítico especulativo; </w:t>
            </w:r>
          </w:p>
          <w:p w14:paraId="2DE983FD" w14:textId="77777777" w:rsidR="00AC01C7" w:rsidRDefault="00AC01C7" w:rsidP="00AC01C7">
            <w:pPr>
              <w:pStyle w:val="PDcontenidotabla"/>
              <w:numPr>
                <w:ilvl w:val="0"/>
                <w:numId w:val="16"/>
              </w:numPr>
            </w:pPr>
            <w:r>
              <w:t xml:space="preserve">Prototipos diegéticos; </w:t>
            </w:r>
          </w:p>
          <w:p w14:paraId="5338109F" w14:textId="77777777" w:rsidR="00AC01C7" w:rsidRDefault="00AC01C7" w:rsidP="00AC01C7">
            <w:pPr>
              <w:pStyle w:val="PDcontenidotabla"/>
              <w:numPr>
                <w:ilvl w:val="0"/>
                <w:numId w:val="16"/>
              </w:numPr>
            </w:pPr>
            <w:r>
              <w:t xml:space="preserve">Design Fiction; </w:t>
            </w:r>
          </w:p>
          <w:p w14:paraId="28E28C83" w14:textId="77777777" w:rsidR="00AC01C7" w:rsidRDefault="00AC01C7" w:rsidP="00AC01C7">
            <w:pPr>
              <w:numPr>
                <w:ilvl w:val="0"/>
                <w:numId w:val="16"/>
              </w:numPr>
              <w:pBdr>
                <w:top w:val="nil"/>
                <w:left w:val="nil"/>
                <w:bottom w:val="nil"/>
                <w:right w:val="nil"/>
                <w:between w:val="nil"/>
              </w:pBdr>
              <w:spacing w:after="0"/>
            </w:pPr>
            <w:r>
              <w:rPr>
                <w:rFonts w:ascii="Montserrat" w:eastAsia="Montserrat" w:hAnsi="Montserrat" w:cs="Montserrat"/>
                <w:sz w:val="20"/>
                <w:szCs w:val="20"/>
              </w:rPr>
              <w:t xml:space="preserve">Worldbuilding; </w:t>
            </w:r>
          </w:p>
          <w:p w14:paraId="50EDCC84" w14:textId="163554E2" w:rsidR="00AC01C7" w:rsidRDefault="00AC01C7" w:rsidP="00AC01C7">
            <w:pPr>
              <w:pStyle w:val="PDcontenidotabla"/>
              <w:numPr>
                <w:ilvl w:val="0"/>
                <w:numId w:val="16"/>
              </w:numPr>
            </w:pPr>
            <w:r>
              <w:t>Futuros experienciables</w:t>
            </w:r>
          </w:p>
        </w:tc>
      </w:tr>
      <w:tr w:rsidR="00AC01C7" w14:paraId="4A6F234B" w14:textId="77777777">
        <w:trPr>
          <w:trHeight w:val="23"/>
        </w:trPr>
        <w:tc>
          <w:tcPr>
            <w:tcW w:w="3075" w:type="dxa"/>
            <w:tcBorders>
              <w:top w:val="single" w:sz="4" w:space="0" w:color="000000"/>
              <w:bottom w:val="single" w:sz="4" w:space="0" w:color="000000"/>
            </w:tcBorders>
            <w:tcMar>
              <w:top w:w="100" w:type="dxa"/>
              <w:left w:w="100" w:type="dxa"/>
              <w:bottom w:w="100" w:type="dxa"/>
              <w:right w:w="100" w:type="dxa"/>
            </w:tcMar>
          </w:tcPr>
          <w:p w14:paraId="1C7C2393" w14:textId="7036E2EE" w:rsidR="00AC01C7" w:rsidRDefault="00AC01C7" w:rsidP="00AC01C7">
            <w:pPr>
              <w:pStyle w:val="PDcontenidotabla"/>
            </w:pPr>
            <w:r>
              <w:rPr>
                <w:b/>
                <w:bCs/>
              </w:rPr>
              <w:t xml:space="preserve">EJE 5. </w:t>
            </w:r>
            <w:r>
              <w:t>(Re)Diseñando Negocios y Ecosistemas de Innovación</w:t>
            </w:r>
          </w:p>
        </w:tc>
        <w:tc>
          <w:tcPr>
            <w:tcW w:w="6559" w:type="dxa"/>
            <w:tcBorders>
              <w:top w:val="single" w:sz="4" w:space="0" w:color="000000"/>
              <w:bottom w:val="single" w:sz="4" w:space="0" w:color="000000"/>
            </w:tcBorders>
            <w:tcMar>
              <w:top w:w="100" w:type="dxa"/>
              <w:left w:w="100" w:type="dxa"/>
              <w:bottom w:w="100" w:type="dxa"/>
              <w:right w:w="100" w:type="dxa"/>
            </w:tcMar>
          </w:tcPr>
          <w:p w14:paraId="382236C0" w14:textId="77777777" w:rsidR="00AC01C7" w:rsidRDefault="00AC01C7" w:rsidP="00AC01C7">
            <w:pPr>
              <w:pStyle w:val="PDcontenidotabla"/>
              <w:numPr>
                <w:ilvl w:val="0"/>
                <w:numId w:val="17"/>
              </w:numPr>
            </w:pPr>
            <w:r>
              <w:t xml:space="preserve">Gestión del diseño; </w:t>
            </w:r>
          </w:p>
          <w:p w14:paraId="139B2E9B" w14:textId="77777777" w:rsidR="00AC01C7" w:rsidRDefault="00AC01C7" w:rsidP="00AC01C7">
            <w:pPr>
              <w:pStyle w:val="PDcontenidotabla"/>
              <w:numPr>
                <w:ilvl w:val="0"/>
                <w:numId w:val="17"/>
              </w:numPr>
            </w:pPr>
            <w:r>
              <w:t xml:space="preserve">Gestión de la innovación; </w:t>
            </w:r>
          </w:p>
          <w:p w14:paraId="4357B565" w14:textId="77777777" w:rsidR="00AC01C7" w:rsidRDefault="00AC01C7" w:rsidP="00AC01C7">
            <w:pPr>
              <w:pStyle w:val="PDcontenidotabla"/>
              <w:numPr>
                <w:ilvl w:val="0"/>
                <w:numId w:val="17"/>
              </w:numPr>
            </w:pPr>
            <w:r>
              <w:t xml:space="preserve">Emprendimiento; </w:t>
            </w:r>
          </w:p>
          <w:p w14:paraId="16D6A94D" w14:textId="77777777" w:rsidR="00AC01C7" w:rsidRDefault="00AC01C7" w:rsidP="00AC01C7">
            <w:pPr>
              <w:pStyle w:val="PDcontenidotabla"/>
              <w:numPr>
                <w:ilvl w:val="0"/>
                <w:numId w:val="17"/>
              </w:numPr>
            </w:pPr>
            <w:r>
              <w:t xml:space="preserve">Diseño de negocios; </w:t>
            </w:r>
          </w:p>
          <w:p w14:paraId="4429BEFF" w14:textId="77777777" w:rsidR="00AC01C7" w:rsidRDefault="00AC01C7" w:rsidP="00AC01C7">
            <w:pPr>
              <w:pStyle w:val="PDcontenidotabla"/>
              <w:numPr>
                <w:ilvl w:val="0"/>
                <w:numId w:val="17"/>
              </w:numPr>
            </w:pPr>
            <w:r>
              <w:t xml:space="preserve">Diseño de servicios; </w:t>
            </w:r>
          </w:p>
          <w:p w14:paraId="1091162E" w14:textId="77777777" w:rsidR="00AC01C7" w:rsidRDefault="00AC01C7" w:rsidP="00AC01C7">
            <w:pPr>
              <w:pStyle w:val="PDcontenidotabla"/>
              <w:numPr>
                <w:ilvl w:val="0"/>
                <w:numId w:val="17"/>
              </w:numPr>
            </w:pPr>
            <w:r>
              <w:t xml:space="preserve">Productos, Servicios y Sistemas (PSS); </w:t>
            </w:r>
          </w:p>
          <w:p w14:paraId="290C9883" w14:textId="77777777" w:rsidR="00AC01C7" w:rsidRDefault="00AC01C7" w:rsidP="00AC01C7">
            <w:pPr>
              <w:pStyle w:val="PDcontenidotabla"/>
              <w:numPr>
                <w:ilvl w:val="0"/>
                <w:numId w:val="17"/>
              </w:numPr>
            </w:pPr>
            <w:r>
              <w:lastRenderedPageBreak/>
              <w:t xml:space="preserve">Ecosistemas de innovación; </w:t>
            </w:r>
          </w:p>
          <w:p w14:paraId="63439D19" w14:textId="77777777" w:rsidR="00AC01C7" w:rsidRDefault="00AC01C7" w:rsidP="00AC01C7">
            <w:pPr>
              <w:pStyle w:val="PDcontenidotabla"/>
              <w:numPr>
                <w:ilvl w:val="0"/>
                <w:numId w:val="17"/>
              </w:numPr>
            </w:pPr>
            <w:r>
              <w:t xml:space="preserve">Innovación abierta; </w:t>
            </w:r>
          </w:p>
          <w:p w14:paraId="33EEBB2C" w14:textId="77777777" w:rsidR="00AC01C7" w:rsidRDefault="00AC01C7" w:rsidP="00AC01C7">
            <w:pPr>
              <w:pStyle w:val="PDcontenidotabla"/>
              <w:numPr>
                <w:ilvl w:val="0"/>
                <w:numId w:val="17"/>
              </w:numPr>
            </w:pPr>
            <w:r>
              <w:t xml:space="preserve">Gobernanza; </w:t>
            </w:r>
          </w:p>
          <w:p w14:paraId="688F60D2" w14:textId="77777777" w:rsidR="00AC01C7" w:rsidRDefault="00AC01C7" w:rsidP="00AC01C7">
            <w:pPr>
              <w:pStyle w:val="PDcontenidotabla"/>
              <w:numPr>
                <w:ilvl w:val="0"/>
                <w:numId w:val="17"/>
              </w:numPr>
            </w:pPr>
            <w:r>
              <w:t xml:space="preserve">Políticas de innovación; </w:t>
            </w:r>
          </w:p>
          <w:p w14:paraId="5F825053" w14:textId="77777777" w:rsidR="00AC01C7" w:rsidRDefault="00AC01C7" w:rsidP="00AC01C7">
            <w:pPr>
              <w:pStyle w:val="PDcontenidotabla"/>
              <w:numPr>
                <w:ilvl w:val="0"/>
                <w:numId w:val="17"/>
              </w:numPr>
            </w:pPr>
            <w:r>
              <w:t xml:space="preserve">Políticas de impacto; </w:t>
            </w:r>
          </w:p>
          <w:p w14:paraId="6BDF28A4" w14:textId="2550598B" w:rsidR="00AC01C7" w:rsidRDefault="00AC01C7" w:rsidP="00AC01C7">
            <w:pPr>
              <w:pStyle w:val="PDcontenidotabla"/>
              <w:numPr>
                <w:ilvl w:val="0"/>
                <w:numId w:val="17"/>
              </w:numPr>
            </w:pPr>
            <w:r>
              <w:t>Economía creativa.</w:t>
            </w:r>
            <w:r>
              <w:t>Ecossistemas de inovação</w:t>
            </w:r>
          </w:p>
          <w:p w14:paraId="6B271B54" w14:textId="72B9DFF3" w:rsidR="00AC01C7" w:rsidRDefault="00AC01C7" w:rsidP="00AC01C7">
            <w:pPr>
              <w:pStyle w:val="PDcontenidotabla"/>
              <w:numPr>
                <w:ilvl w:val="0"/>
                <w:numId w:val="17"/>
              </w:numPr>
            </w:pPr>
            <w:r>
              <w:t>Inovação aberta</w:t>
            </w:r>
          </w:p>
          <w:p w14:paraId="56505A2E" w14:textId="00E36F89" w:rsidR="00AC01C7" w:rsidRDefault="00AC01C7" w:rsidP="00AC01C7">
            <w:pPr>
              <w:pStyle w:val="PDcontenidotabla"/>
              <w:numPr>
                <w:ilvl w:val="0"/>
                <w:numId w:val="17"/>
              </w:numPr>
            </w:pPr>
            <w:r>
              <w:t>Governança</w:t>
            </w:r>
          </w:p>
          <w:p w14:paraId="63A06981" w14:textId="3D0719F7" w:rsidR="00AC01C7" w:rsidRDefault="00AC01C7" w:rsidP="00AC01C7">
            <w:pPr>
              <w:pStyle w:val="PDcontenidotabla"/>
              <w:numPr>
                <w:ilvl w:val="0"/>
                <w:numId w:val="17"/>
              </w:numPr>
            </w:pPr>
            <w:r>
              <w:t>Políticas de inovação</w:t>
            </w:r>
          </w:p>
          <w:p w14:paraId="1BFC6F0E" w14:textId="66714CA6" w:rsidR="00AC01C7" w:rsidRDefault="00AC01C7" w:rsidP="00AC01C7">
            <w:pPr>
              <w:pStyle w:val="PDcontenidotabla"/>
              <w:numPr>
                <w:ilvl w:val="0"/>
                <w:numId w:val="17"/>
              </w:numPr>
            </w:pPr>
            <w:r>
              <w:t>Políticas de impacto</w:t>
            </w:r>
          </w:p>
          <w:p w14:paraId="3E3D22DC" w14:textId="73D5E996" w:rsidR="00AC01C7" w:rsidRDefault="00AC01C7" w:rsidP="00AC01C7">
            <w:pPr>
              <w:pStyle w:val="PDcontenidotabla"/>
              <w:numPr>
                <w:ilvl w:val="0"/>
                <w:numId w:val="17"/>
              </w:numPr>
            </w:pPr>
            <w:r>
              <w:t>Economia criativa</w:t>
            </w:r>
          </w:p>
        </w:tc>
      </w:tr>
      <w:tr w:rsidR="00AC01C7" w14:paraId="02A3400C" w14:textId="77777777">
        <w:tc>
          <w:tcPr>
            <w:tcW w:w="3075" w:type="dxa"/>
            <w:tcBorders>
              <w:top w:val="single" w:sz="4" w:space="0" w:color="000000"/>
              <w:bottom w:val="single" w:sz="4" w:space="0" w:color="000000"/>
            </w:tcBorders>
            <w:tcMar>
              <w:top w:w="100" w:type="dxa"/>
              <w:left w:w="100" w:type="dxa"/>
              <w:bottom w:w="100" w:type="dxa"/>
              <w:right w:w="100" w:type="dxa"/>
            </w:tcMar>
          </w:tcPr>
          <w:p w14:paraId="24A9D821" w14:textId="75F3C74C" w:rsidR="00AC01C7" w:rsidRDefault="00AC01C7" w:rsidP="00AC01C7">
            <w:pPr>
              <w:pStyle w:val="PDcontenidotabla"/>
            </w:pPr>
            <w:r>
              <w:rPr>
                <w:b/>
                <w:bCs/>
              </w:rPr>
              <w:lastRenderedPageBreak/>
              <w:t xml:space="preserve">EJE 6. </w:t>
            </w:r>
            <w:r>
              <w:t>Desarrollo de Productos: de la Naturaleza a lo Regenerativo</w:t>
            </w:r>
          </w:p>
        </w:tc>
        <w:tc>
          <w:tcPr>
            <w:tcW w:w="6559" w:type="dxa"/>
            <w:tcBorders>
              <w:top w:val="single" w:sz="4" w:space="0" w:color="000000"/>
              <w:bottom w:val="single" w:sz="4" w:space="0" w:color="000000"/>
            </w:tcBorders>
            <w:tcMar>
              <w:top w:w="100" w:type="dxa"/>
              <w:left w:w="100" w:type="dxa"/>
              <w:bottom w:w="100" w:type="dxa"/>
              <w:right w:w="100" w:type="dxa"/>
            </w:tcMar>
          </w:tcPr>
          <w:p w14:paraId="730ABB03" w14:textId="77777777" w:rsidR="00AC01C7" w:rsidRDefault="00AC01C7" w:rsidP="00AC01C7">
            <w:pPr>
              <w:pStyle w:val="PDcontenidotabla"/>
              <w:numPr>
                <w:ilvl w:val="0"/>
                <w:numId w:val="18"/>
              </w:numPr>
            </w:pPr>
            <w:r>
              <w:t xml:space="preserve">Diseño de producto; </w:t>
            </w:r>
          </w:p>
          <w:p w14:paraId="7DB5668F" w14:textId="77777777" w:rsidR="00AC01C7" w:rsidRDefault="00AC01C7" w:rsidP="00AC01C7">
            <w:pPr>
              <w:pStyle w:val="PDcontenidotabla"/>
              <w:numPr>
                <w:ilvl w:val="0"/>
                <w:numId w:val="18"/>
              </w:numPr>
            </w:pPr>
            <w:r>
              <w:t xml:space="preserve">Materiales y procesos; </w:t>
            </w:r>
          </w:p>
          <w:p w14:paraId="332C818C" w14:textId="77777777" w:rsidR="00AC01C7" w:rsidRDefault="00AC01C7" w:rsidP="00AC01C7">
            <w:pPr>
              <w:pStyle w:val="PDcontenidotabla"/>
              <w:numPr>
                <w:ilvl w:val="0"/>
                <w:numId w:val="18"/>
              </w:numPr>
            </w:pPr>
            <w:r>
              <w:t xml:space="preserve">Biomimética; </w:t>
            </w:r>
          </w:p>
          <w:p w14:paraId="4D72AC9A" w14:textId="77777777" w:rsidR="00AC01C7" w:rsidRDefault="00AC01C7" w:rsidP="00AC01C7">
            <w:pPr>
              <w:pStyle w:val="PDcontenidotabla"/>
              <w:numPr>
                <w:ilvl w:val="0"/>
                <w:numId w:val="18"/>
              </w:numPr>
            </w:pPr>
            <w:r>
              <w:t xml:space="preserve">Diseño regenerativo; </w:t>
            </w:r>
          </w:p>
          <w:p w14:paraId="43547A7E" w14:textId="77777777" w:rsidR="00AC01C7" w:rsidRDefault="00AC01C7" w:rsidP="00AC01C7">
            <w:pPr>
              <w:pStyle w:val="PDcontenidotabla"/>
              <w:numPr>
                <w:ilvl w:val="0"/>
                <w:numId w:val="18"/>
              </w:numPr>
            </w:pPr>
            <w:r>
              <w:t xml:space="preserve">Economía circular; </w:t>
            </w:r>
          </w:p>
          <w:p w14:paraId="1AEC18DB" w14:textId="77777777" w:rsidR="00AC01C7" w:rsidRDefault="00AC01C7" w:rsidP="00AC01C7">
            <w:pPr>
              <w:pStyle w:val="PDcontenidotabla"/>
              <w:numPr>
                <w:ilvl w:val="0"/>
                <w:numId w:val="18"/>
              </w:numPr>
            </w:pPr>
            <w:r>
              <w:t xml:space="preserve">Ciclo de vida; </w:t>
            </w:r>
          </w:p>
          <w:p w14:paraId="6E823E4E" w14:textId="77777777" w:rsidR="00AC01C7" w:rsidRDefault="00AC01C7" w:rsidP="00AC01C7">
            <w:pPr>
              <w:pStyle w:val="PDcontenidotabla"/>
              <w:numPr>
                <w:ilvl w:val="0"/>
                <w:numId w:val="18"/>
              </w:numPr>
            </w:pPr>
            <w:r>
              <w:t xml:space="preserve">Fabricación digital; </w:t>
            </w:r>
          </w:p>
          <w:p w14:paraId="159D31BF" w14:textId="77777777" w:rsidR="00AC01C7" w:rsidRDefault="00AC01C7" w:rsidP="00AC01C7">
            <w:pPr>
              <w:pStyle w:val="PDcontenidotabla"/>
              <w:numPr>
                <w:ilvl w:val="0"/>
                <w:numId w:val="18"/>
              </w:numPr>
            </w:pPr>
            <w:r>
              <w:t xml:space="preserve">Materiales bio-based; </w:t>
            </w:r>
          </w:p>
          <w:p w14:paraId="4A8A2628" w14:textId="77777777" w:rsidR="00AC01C7" w:rsidRDefault="00AC01C7" w:rsidP="00AC01C7">
            <w:pPr>
              <w:pStyle w:val="PDcontenidotabla"/>
              <w:numPr>
                <w:ilvl w:val="0"/>
                <w:numId w:val="18"/>
              </w:numPr>
            </w:pPr>
            <w:r>
              <w:t xml:space="preserve">Diseño de transición; </w:t>
            </w:r>
          </w:p>
          <w:p w14:paraId="30E6A818" w14:textId="77777777" w:rsidR="00AC01C7" w:rsidRDefault="00AC01C7" w:rsidP="00AC01C7">
            <w:pPr>
              <w:pStyle w:val="PDcontenidotabla"/>
              <w:numPr>
                <w:ilvl w:val="0"/>
                <w:numId w:val="18"/>
              </w:numPr>
            </w:pPr>
            <w:r>
              <w:t xml:space="preserve">Diseño generativo; </w:t>
            </w:r>
          </w:p>
          <w:p w14:paraId="74B5EF1E" w14:textId="1BCB7936" w:rsidR="00AC01C7" w:rsidRDefault="00AC01C7" w:rsidP="00AC01C7">
            <w:pPr>
              <w:pStyle w:val="PDcontenidotabla"/>
              <w:numPr>
                <w:ilvl w:val="0"/>
                <w:numId w:val="18"/>
              </w:numPr>
            </w:pPr>
            <w:r>
              <w:t>Simulación y optimización.</w:t>
            </w:r>
          </w:p>
        </w:tc>
      </w:tr>
      <w:tr w:rsidR="00C57E56" w14:paraId="6CE3D47D" w14:textId="77777777">
        <w:tc>
          <w:tcPr>
            <w:tcW w:w="3075" w:type="dxa"/>
            <w:tcBorders>
              <w:top w:val="single" w:sz="4" w:space="0" w:color="000000"/>
              <w:bottom w:val="single" w:sz="4" w:space="0" w:color="000000"/>
            </w:tcBorders>
            <w:tcMar>
              <w:top w:w="100" w:type="dxa"/>
              <w:left w:w="100" w:type="dxa"/>
              <w:bottom w:w="100" w:type="dxa"/>
              <w:right w:w="100" w:type="dxa"/>
            </w:tcMar>
          </w:tcPr>
          <w:p w14:paraId="4BDCC06F" w14:textId="12E1852F" w:rsidR="00C57E56" w:rsidRDefault="00AC01C7" w:rsidP="00803F97">
            <w:pPr>
              <w:pStyle w:val="PDcontenidotabla"/>
            </w:pPr>
            <w:r>
              <w:rPr>
                <w:b/>
                <w:bCs/>
              </w:rPr>
              <w:t xml:space="preserve">EJE 7. </w:t>
            </w:r>
            <w:r>
              <w:t>Factores Humanos, Accesibilidad y Experiencia de Usuario</w:t>
            </w:r>
          </w:p>
        </w:tc>
        <w:tc>
          <w:tcPr>
            <w:tcW w:w="6559" w:type="dxa"/>
            <w:tcBorders>
              <w:top w:val="single" w:sz="4" w:space="0" w:color="000000"/>
              <w:bottom w:val="single" w:sz="4" w:space="0" w:color="000000"/>
            </w:tcBorders>
            <w:tcMar>
              <w:top w:w="100" w:type="dxa"/>
              <w:left w:w="100" w:type="dxa"/>
              <w:bottom w:w="100" w:type="dxa"/>
              <w:right w:w="100" w:type="dxa"/>
            </w:tcMar>
          </w:tcPr>
          <w:p w14:paraId="1891BB04" w14:textId="77777777" w:rsidR="00AC01C7" w:rsidRDefault="00AC01C7" w:rsidP="00AC01C7">
            <w:pPr>
              <w:pStyle w:val="PDcontenidotabla"/>
              <w:numPr>
                <w:ilvl w:val="0"/>
                <w:numId w:val="19"/>
              </w:numPr>
            </w:pPr>
            <w:r>
              <w:t xml:space="preserve">Factores humanos; </w:t>
            </w:r>
          </w:p>
          <w:p w14:paraId="29C04466" w14:textId="77777777" w:rsidR="00AC01C7" w:rsidRDefault="00AC01C7" w:rsidP="00AC01C7">
            <w:pPr>
              <w:pStyle w:val="PDcontenidotabla"/>
              <w:numPr>
                <w:ilvl w:val="0"/>
                <w:numId w:val="19"/>
              </w:numPr>
            </w:pPr>
            <w:r>
              <w:t xml:space="preserve">Ergonomía; </w:t>
            </w:r>
          </w:p>
          <w:p w14:paraId="500CC805" w14:textId="77777777" w:rsidR="00AC01C7" w:rsidRDefault="00AC01C7" w:rsidP="00AC01C7">
            <w:pPr>
              <w:pStyle w:val="PDcontenidotabla"/>
              <w:numPr>
                <w:ilvl w:val="0"/>
                <w:numId w:val="19"/>
              </w:numPr>
            </w:pPr>
            <w:r>
              <w:t xml:space="preserve">Usabilidad; </w:t>
            </w:r>
          </w:p>
          <w:p w14:paraId="15624A8A" w14:textId="77777777" w:rsidR="00AC01C7" w:rsidRDefault="00AC01C7" w:rsidP="00AC01C7">
            <w:pPr>
              <w:pStyle w:val="PDcontenidotabla"/>
              <w:numPr>
                <w:ilvl w:val="0"/>
                <w:numId w:val="19"/>
              </w:numPr>
            </w:pPr>
            <w:r>
              <w:t xml:space="preserve">Experiencia de usuario (UX); </w:t>
            </w:r>
          </w:p>
          <w:p w14:paraId="76D23C56" w14:textId="77777777" w:rsidR="00AC01C7" w:rsidRDefault="00AC01C7" w:rsidP="00AC01C7">
            <w:pPr>
              <w:pStyle w:val="PDcontenidotabla"/>
              <w:numPr>
                <w:ilvl w:val="0"/>
                <w:numId w:val="19"/>
              </w:numPr>
            </w:pPr>
            <w:r>
              <w:t xml:space="preserve">Accesibilidad; </w:t>
            </w:r>
          </w:p>
          <w:p w14:paraId="7A61B5E3" w14:textId="77777777" w:rsidR="00AC01C7" w:rsidRDefault="00AC01C7" w:rsidP="00AC01C7">
            <w:pPr>
              <w:pStyle w:val="PDcontenidotabla"/>
              <w:numPr>
                <w:ilvl w:val="0"/>
                <w:numId w:val="19"/>
              </w:numPr>
            </w:pPr>
            <w:r>
              <w:t xml:space="preserve">Diseño inclusivo; </w:t>
            </w:r>
          </w:p>
          <w:p w14:paraId="118BAF0B" w14:textId="77777777" w:rsidR="00AC01C7" w:rsidRDefault="00AC01C7" w:rsidP="00AC01C7">
            <w:pPr>
              <w:pStyle w:val="PDcontenidotabla"/>
              <w:numPr>
                <w:ilvl w:val="0"/>
                <w:numId w:val="19"/>
              </w:numPr>
            </w:pPr>
            <w:r>
              <w:t xml:space="preserve">Diseño para la equidad; </w:t>
            </w:r>
          </w:p>
          <w:p w14:paraId="36C6E9ED" w14:textId="77777777" w:rsidR="00AC01C7" w:rsidRDefault="00AC01C7" w:rsidP="00AC01C7">
            <w:pPr>
              <w:pStyle w:val="PDcontenidotabla"/>
              <w:numPr>
                <w:ilvl w:val="0"/>
                <w:numId w:val="19"/>
              </w:numPr>
            </w:pPr>
            <w:r>
              <w:t xml:space="preserve">Tecnologías asistivas; </w:t>
            </w:r>
          </w:p>
          <w:p w14:paraId="0808F408" w14:textId="77777777" w:rsidR="00AC01C7" w:rsidRDefault="00AC01C7" w:rsidP="00AC01C7">
            <w:pPr>
              <w:pStyle w:val="PDcontenidotabla"/>
              <w:numPr>
                <w:ilvl w:val="0"/>
                <w:numId w:val="19"/>
              </w:numPr>
            </w:pPr>
            <w:r>
              <w:t xml:space="preserve">Evaluación; </w:t>
            </w:r>
          </w:p>
          <w:p w14:paraId="5A867C98" w14:textId="77777777" w:rsidR="00AC01C7" w:rsidRDefault="00AC01C7" w:rsidP="00AC01C7">
            <w:pPr>
              <w:pStyle w:val="PDcontenidotabla"/>
              <w:numPr>
                <w:ilvl w:val="0"/>
                <w:numId w:val="19"/>
              </w:numPr>
            </w:pPr>
            <w:r>
              <w:t xml:space="preserve">Co-creación; </w:t>
            </w:r>
          </w:p>
          <w:p w14:paraId="7466BB11" w14:textId="77777777" w:rsidR="00AC01C7" w:rsidRDefault="00AC01C7" w:rsidP="00AC01C7">
            <w:pPr>
              <w:pStyle w:val="PDcontenidotabla"/>
              <w:numPr>
                <w:ilvl w:val="0"/>
                <w:numId w:val="19"/>
              </w:numPr>
            </w:pPr>
            <w:r>
              <w:t xml:space="preserve">Interacción Humano-Computadora (IHC); </w:t>
            </w:r>
          </w:p>
          <w:p w14:paraId="242371F0" w14:textId="77777777" w:rsidR="00AC01C7" w:rsidRDefault="00AC01C7" w:rsidP="00AC01C7">
            <w:pPr>
              <w:pStyle w:val="PDcontenidotabla"/>
              <w:numPr>
                <w:ilvl w:val="0"/>
                <w:numId w:val="19"/>
              </w:numPr>
            </w:pPr>
            <w:r>
              <w:t xml:space="preserve">Bienestar; </w:t>
            </w:r>
          </w:p>
          <w:p w14:paraId="2A0069B3" w14:textId="7ED6DA47" w:rsidR="00C57E56" w:rsidRDefault="00AC01C7" w:rsidP="00AC01C7">
            <w:pPr>
              <w:pStyle w:val="PDcontenidotabla"/>
              <w:numPr>
                <w:ilvl w:val="0"/>
                <w:numId w:val="19"/>
              </w:numPr>
            </w:pPr>
            <w:r>
              <w:t>Seguridad.</w:t>
            </w:r>
          </w:p>
        </w:tc>
      </w:tr>
      <w:tr w:rsidR="00AC01C7" w14:paraId="03008E1C" w14:textId="77777777">
        <w:tc>
          <w:tcPr>
            <w:tcW w:w="3075" w:type="dxa"/>
            <w:tcBorders>
              <w:top w:val="single" w:sz="4" w:space="0" w:color="000000"/>
              <w:bottom w:val="single" w:sz="4" w:space="0" w:color="000000"/>
            </w:tcBorders>
            <w:tcMar>
              <w:top w:w="100" w:type="dxa"/>
              <w:left w:w="100" w:type="dxa"/>
              <w:bottom w:w="100" w:type="dxa"/>
              <w:right w:w="100" w:type="dxa"/>
            </w:tcMar>
          </w:tcPr>
          <w:p w14:paraId="7B5B9ECA" w14:textId="25AA0190" w:rsidR="00AC01C7" w:rsidRDefault="00AC01C7" w:rsidP="00AC01C7">
            <w:pPr>
              <w:pStyle w:val="PDcontenidotabla"/>
            </w:pPr>
            <w:r>
              <w:rPr>
                <w:b/>
                <w:bCs/>
              </w:rPr>
              <w:t xml:space="preserve">EJE 8. </w:t>
            </w:r>
            <w:r>
              <w:t>Branding y Narrativas Estratégicas</w:t>
            </w:r>
          </w:p>
        </w:tc>
        <w:tc>
          <w:tcPr>
            <w:tcW w:w="6559" w:type="dxa"/>
            <w:tcBorders>
              <w:top w:val="single" w:sz="4" w:space="0" w:color="000000"/>
              <w:bottom w:val="single" w:sz="4" w:space="0" w:color="000000"/>
            </w:tcBorders>
            <w:tcMar>
              <w:top w:w="100" w:type="dxa"/>
              <w:left w:w="100" w:type="dxa"/>
              <w:bottom w:w="100" w:type="dxa"/>
              <w:right w:w="100" w:type="dxa"/>
            </w:tcMar>
          </w:tcPr>
          <w:p w14:paraId="4A83FF37" w14:textId="77777777" w:rsidR="00AC01C7" w:rsidRDefault="00AC01C7" w:rsidP="00AC01C7">
            <w:pPr>
              <w:pStyle w:val="PDcontenidotabla"/>
              <w:numPr>
                <w:ilvl w:val="0"/>
                <w:numId w:val="20"/>
              </w:numPr>
            </w:pPr>
            <w:r>
              <w:t xml:space="preserve">Branding; </w:t>
            </w:r>
          </w:p>
          <w:p w14:paraId="44E2B739" w14:textId="77777777" w:rsidR="00AC01C7" w:rsidRDefault="00AC01C7" w:rsidP="00AC01C7">
            <w:pPr>
              <w:pStyle w:val="PDcontenidotabla"/>
              <w:numPr>
                <w:ilvl w:val="0"/>
                <w:numId w:val="20"/>
              </w:numPr>
            </w:pPr>
            <w:r>
              <w:t xml:space="preserve">Identidad visual; </w:t>
            </w:r>
          </w:p>
          <w:p w14:paraId="489BE22B" w14:textId="77777777" w:rsidR="00AC01C7" w:rsidRDefault="00AC01C7" w:rsidP="00AC01C7">
            <w:pPr>
              <w:pStyle w:val="PDcontenidotabla"/>
              <w:numPr>
                <w:ilvl w:val="0"/>
                <w:numId w:val="20"/>
              </w:numPr>
            </w:pPr>
            <w:r>
              <w:t xml:space="preserve">Sistemas de identidad; </w:t>
            </w:r>
          </w:p>
          <w:p w14:paraId="1F406B02" w14:textId="77777777" w:rsidR="00AC01C7" w:rsidRDefault="00AC01C7" w:rsidP="00AC01C7">
            <w:pPr>
              <w:pStyle w:val="PDcontenidotabla"/>
              <w:numPr>
                <w:ilvl w:val="0"/>
                <w:numId w:val="20"/>
              </w:numPr>
            </w:pPr>
            <w:r>
              <w:t xml:space="preserve">Narrativas estratégicas; </w:t>
            </w:r>
          </w:p>
          <w:p w14:paraId="0555E7F9" w14:textId="77777777" w:rsidR="00AC01C7" w:rsidRDefault="00AC01C7" w:rsidP="00AC01C7">
            <w:pPr>
              <w:pStyle w:val="PDcontenidotabla"/>
              <w:numPr>
                <w:ilvl w:val="0"/>
                <w:numId w:val="20"/>
              </w:numPr>
            </w:pPr>
            <w:r>
              <w:t xml:space="preserve">Narrativas de valor; </w:t>
            </w:r>
          </w:p>
          <w:p w14:paraId="4BB0F06E" w14:textId="77777777" w:rsidR="00AC01C7" w:rsidRDefault="00AC01C7" w:rsidP="00AC01C7">
            <w:pPr>
              <w:pStyle w:val="PDcontenidotabla"/>
              <w:numPr>
                <w:ilvl w:val="0"/>
                <w:numId w:val="20"/>
              </w:numPr>
            </w:pPr>
            <w:r>
              <w:t xml:space="preserve">Marcas culturales; </w:t>
            </w:r>
          </w:p>
          <w:p w14:paraId="5E0495E8" w14:textId="77777777" w:rsidR="00AC01C7" w:rsidRDefault="00AC01C7" w:rsidP="00AC01C7">
            <w:pPr>
              <w:pStyle w:val="PDcontenidotabla"/>
              <w:numPr>
                <w:ilvl w:val="0"/>
                <w:numId w:val="20"/>
              </w:numPr>
            </w:pPr>
            <w:r>
              <w:t xml:space="preserve">Place branding; </w:t>
            </w:r>
          </w:p>
          <w:p w14:paraId="70F7DF56" w14:textId="77777777" w:rsidR="00AC01C7" w:rsidRDefault="00AC01C7" w:rsidP="00AC01C7">
            <w:pPr>
              <w:pStyle w:val="PDcontenidotabla"/>
              <w:numPr>
                <w:ilvl w:val="0"/>
                <w:numId w:val="20"/>
              </w:numPr>
            </w:pPr>
            <w:r>
              <w:t xml:space="preserve">Branding territorial; </w:t>
            </w:r>
          </w:p>
          <w:p w14:paraId="703FE252" w14:textId="77777777" w:rsidR="00AC01C7" w:rsidRDefault="00AC01C7" w:rsidP="00AC01C7">
            <w:pPr>
              <w:pStyle w:val="PDcontenidotabla"/>
              <w:numPr>
                <w:ilvl w:val="0"/>
                <w:numId w:val="20"/>
              </w:numPr>
            </w:pPr>
            <w:r>
              <w:t xml:space="preserve">Rebranding; </w:t>
            </w:r>
          </w:p>
          <w:p w14:paraId="5DDA5C33" w14:textId="77777777" w:rsidR="00AC01C7" w:rsidRDefault="00AC01C7" w:rsidP="00AC01C7">
            <w:pPr>
              <w:pStyle w:val="PDcontenidotabla"/>
              <w:numPr>
                <w:ilvl w:val="0"/>
                <w:numId w:val="20"/>
              </w:numPr>
            </w:pPr>
            <w:r>
              <w:t xml:space="preserve">Cultura visual; </w:t>
            </w:r>
          </w:p>
          <w:p w14:paraId="5D3CDD3E" w14:textId="1D0FE679" w:rsidR="00AC01C7" w:rsidRDefault="00AC01C7" w:rsidP="00AC01C7">
            <w:pPr>
              <w:pStyle w:val="PDcontenidotabla"/>
              <w:numPr>
                <w:ilvl w:val="0"/>
                <w:numId w:val="20"/>
              </w:numPr>
            </w:pPr>
            <w:r>
              <w:t>Estrategia de marca.</w:t>
            </w:r>
          </w:p>
        </w:tc>
      </w:tr>
      <w:tr w:rsidR="00C57E56" w14:paraId="584ABC0E" w14:textId="77777777">
        <w:tc>
          <w:tcPr>
            <w:tcW w:w="3075" w:type="dxa"/>
            <w:tcBorders>
              <w:top w:val="single" w:sz="4" w:space="0" w:color="000000"/>
              <w:bottom w:val="single" w:sz="4" w:space="0" w:color="000000"/>
            </w:tcBorders>
            <w:tcMar>
              <w:top w:w="100" w:type="dxa"/>
              <w:left w:w="100" w:type="dxa"/>
              <w:bottom w:w="100" w:type="dxa"/>
              <w:right w:w="100" w:type="dxa"/>
            </w:tcMar>
          </w:tcPr>
          <w:p w14:paraId="475881F1" w14:textId="3C300E6E" w:rsidR="00C57E56" w:rsidRPr="00B252D6" w:rsidRDefault="00AC01C7" w:rsidP="00B252D6">
            <w:pPr>
              <w:pStyle w:val="PDcontenidotabla"/>
            </w:pPr>
            <w:r>
              <w:rPr>
                <w:b/>
                <w:bCs/>
              </w:rPr>
              <w:t xml:space="preserve">EJE 9. </w:t>
            </w:r>
            <w:r>
              <w:t>Metodologías y Procesos de Enseñanza y Aprendizaje</w:t>
            </w:r>
          </w:p>
        </w:tc>
        <w:tc>
          <w:tcPr>
            <w:tcW w:w="6559" w:type="dxa"/>
            <w:tcBorders>
              <w:top w:val="single" w:sz="4" w:space="0" w:color="000000"/>
              <w:bottom w:val="single" w:sz="4" w:space="0" w:color="000000"/>
            </w:tcBorders>
            <w:tcMar>
              <w:top w:w="100" w:type="dxa"/>
              <w:left w:w="100" w:type="dxa"/>
              <w:bottom w:w="100" w:type="dxa"/>
              <w:right w:w="100" w:type="dxa"/>
            </w:tcMar>
          </w:tcPr>
          <w:p w14:paraId="48305874" w14:textId="77777777" w:rsidR="00AC01C7" w:rsidRDefault="00AC01C7" w:rsidP="00AC01C7">
            <w:pPr>
              <w:numPr>
                <w:ilvl w:val="0"/>
                <w:numId w:val="7"/>
              </w:numPr>
              <w:pBdr>
                <w:top w:val="nil"/>
                <w:left w:val="nil"/>
                <w:bottom w:val="nil"/>
                <w:right w:val="nil"/>
                <w:between w:val="nil"/>
              </w:pBdr>
              <w:spacing w:after="0"/>
            </w:pPr>
            <w:r>
              <w:rPr>
                <w:rFonts w:ascii="Montserrat" w:eastAsia="Montserrat" w:hAnsi="Montserrat" w:cs="Montserrat"/>
                <w:sz w:val="20"/>
                <w:szCs w:val="20"/>
              </w:rPr>
              <w:t xml:space="preserve">Enseñanza del diseño; </w:t>
            </w:r>
          </w:p>
          <w:p w14:paraId="01BE4179" w14:textId="77777777" w:rsidR="00AC01C7" w:rsidRDefault="00AC01C7" w:rsidP="00AC01C7">
            <w:pPr>
              <w:numPr>
                <w:ilvl w:val="0"/>
                <w:numId w:val="7"/>
              </w:numPr>
              <w:pBdr>
                <w:top w:val="nil"/>
                <w:left w:val="nil"/>
                <w:bottom w:val="nil"/>
                <w:right w:val="nil"/>
                <w:between w:val="nil"/>
              </w:pBdr>
              <w:spacing w:after="0"/>
            </w:pPr>
            <w:r>
              <w:rPr>
                <w:rFonts w:ascii="Montserrat" w:eastAsia="Montserrat" w:hAnsi="Montserrat" w:cs="Montserrat"/>
                <w:sz w:val="20"/>
                <w:szCs w:val="20"/>
              </w:rPr>
              <w:t xml:space="preserve">Metodologías; </w:t>
            </w:r>
          </w:p>
          <w:p w14:paraId="7AE25E93" w14:textId="77777777" w:rsidR="00AC01C7" w:rsidRDefault="00AC01C7" w:rsidP="00AC01C7">
            <w:pPr>
              <w:numPr>
                <w:ilvl w:val="0"/>
                <w:numId w:val="7"/>
              </w:numPr>
              <w:pBdr>
                <w:top w:val="nil"/>
                <w:left w:val="nil"/>
                <w:bottom w:val="nil"/>
                <w:right w:val="nil"/>
                <w:between w:val="nil"/>
              </w:pBdr>
              <w:spacing w:after="0"/>
            </w:pPr>
            <w:r>
              <w:rPr>
                <w:rFonts w:ascii="Montserrat" w:eastAsia="Montserrat" w:hAnsi="Montserrat" w:cs="Montserrat"/>
                <w:sz w:val="20"/>
                <w:szCs w:val="20"/>
              </w:rPr>
              <w:t xml:space="preserve">Procesos de aprendizaje; </w:t>
            </w:r>
          </w:p>
          <w:p w14:paraId="59532045" w14:textId="77777777" w:rsidR="00AC01C7" w:rsidRDefault="00AC01C7" w:rsidP="00AC01C7">
            <w:pPr>
              <w:numPr>
                <w:ilvl w:val="0"/>
                <w:numId w:val="7"/>
              </w:numPr>
              <w:pBdr>
                <w:top w:val="nil"/>
                <w:left w:val="nil"/>
                <w:bottom w:val="nil"/>
                <w:right w:val="nil"/>
                <w:between w:val="nil"/>
              </w:pBdr>
              <w:spacing w:after="0"/>
            </w:pPr>
            <w:r>
              <w:rPr>
                <w:rFonts w:ascii="Montserrat" w:eastAsia="Montserrat" w:hAnsi="Montserrat" w:cs="Montserrat"/>
                <w:sz w:val="20"/>
                <w:szCs w:val="20"/>
              </w:rPr>
              <w:t xml:space="preserve">Aprendizaje basado en proyectos; </w:t>
            </w:r>
          </w:p>
          <w:p w14:paraId="6509D300" w14:textId="77777777" w:rsidR="00AC01C7" w:rsidRDefault="00AC01C7" w:rsidP="00AC01C7">
            <w:pPr>
              <w:numPr>
                <w:ilvl w:val="0"/>
                <w:numId w:val="7"/>
              </w:numPr>
              <w:pBdr>
                <w:top w:val="nil"/>
                <w:left w:val="nil"/>
                <w:bottom w:val="nil"/>
                <w:right w:val="nil"/>
                <w:between w:val="nil"/>
              </w:pBdr>
              <w:spacing w:after="0"/>
            </w:pPr>
            <w:r>
              <w:rPr>
                <w:rFonts w:ascii="Montserrat" w:eastAsia="Montserrat" w:hAnsi="Montserrat" w:cs="Montserrat"/>
                <w:sz w:val="20"/>
                <w:szCs w:val="20"/>
              </w:rPr>
              <w:t xml:space="preserve">Prácticas experimentales; </w:t>
            </w:r>
          </w:p>
          <w:p w14:paraId="44F0A255" w14:textId="77777777" w:rsidR="00AC01C7" w:rsidRDefault="00AC01C7" w:rsidP="00AC01C7">
            <w:pPr>
              <w:numPr>
                <w:ilvl w:val="0"/>
                <w:numId w:val="7"/>
              </w:numPr>
              <w:pBdr>
                <w:top w:val="nil"/>
                <w:left w:val="nil"/>
                <w:bottom w:val="nil"/>
                <w:right w:val="nil"/>
                <w:between w:val="nil"/>
              </w:pBdr>
              <w:spacing w:after="0"/>
            </w:pPr>
            <w:r>
              <w:rPr>
                <w:rFonts w:ascii="Montserrat" w:eastAsia="Montserrat" w:hAnsi="Montserrat" w:cs="Montserrat"/>
                <w:sz w:val="20"/>
                <w:szCs w:val="20"/>
              </w:rPr>
              <w:t xml:space="preserve">Educación crítica; </w:t>
            </w:r>
          </w:p>
          <w:p w14:paraId="5E906FF8" w14:textId="77777777" w:rsidR="00AC01C7" w:rsidRDefault="00AC01C7" w:rsidP="00AC01C7">
            <w:pPr>
              <w:numPr>
                <w:ilvl w:val="0"/>
                <w:numId w:val="7"/>
              </w:numPr>
              <w:pBdr>
                <w:top w:val="nil"/>
                <w:left w:val="nil"/>
                <w:bottom w:val="nil"/>
                <w:right w:val="nil"/>
                <w:between w:val="nil"/>
              </w:pBdr>
              <w:spacing w:after="0"/>
            </w:pPr>
            <w:r>
              <w:rPr>
                <w:rFonts w:ascii="Montserrat" w:eastAsia="Montserrat" w:hAnsi="Montserrat" w:cs="Montserrat"/>
                <w:sz w:val="20"/>
                <w:szCs w:val="20"/>
              </w:rPr>
              <w:lastRenderedPageBreak/>
              <w:t xml:space="preserve">Tecnologías educativas; </w:t>
            </w:r>
          </w:p>
          <w:p w14:paraId="24186E43" w14:textId="662455CF" w:rsidR="00C57E56" w:rsidRDefault="00AC01C7" w:rsidP="00AC01C7">
            <w:pPr>
              <w:pStyle w:val="PDcontenidotabla"/>
              <w:numPr>
                <w:ilvl w:val="0"/>
                <w:numId w:val="7"/>
              </w:numPr>
            </w:pPr>
            <w:r>
              <w:t>IA en la educación.</w:t>
            </w:r>
            <w:r w:rsidR="00000000">
              <w:t>IA na Educação</w:t>
            </w:r>
          </w:p>
        </w:tc>
      </w:tr>
      <w:tr w:rsidR="00AC01C7" w14:paraId="154B454F" w14:textId="77777777">
        <w:tc>
          <w:tcPr>
            <w:tcW w:w="3075" w:type="dxa"/>
            <w:tcBorders>
              <w:top w:val="single" w:sz="4" w:space="0" w:color="000000"/>
              <w:bottom w:val="single" w:sz="4" w:space="0" w:color="000000"/>
            </w:tcBorders>
            <w:tcMar>
              <w:top w:w="100" w:type="dxa"/>
              <w:left w:w="100" w:type="dxa"/>
              <w:bottom w:w="100" w:type="dxa"/>
              <w:right w:w="100" w:type="dxa"/>
            </w:tcMar>
          </w:tcPr>
          <w:p w14:paraId="461D5C5F" w14:textId="4AAE02EB" w:rsidR="00AC01C7" w:rsidRDefault="00AC01C7" w:rsidP="00AC01C7">
            <w:pPr>
              <w:pStyle w:val="PDcontenidotabla"/>
            </w:pPr>
            <w:r>
              <w:rPr>
                <w:b/>
                <w:bCs/>
              </w:rPr>
              <w:lastRenderedPageBreak/>
              <w:t xml:space="preserve">EJE 10. </w:t>
            </w:r>
            <w:r>
              <w:t>Diseño de la Información</w:t>
            </w:r>
          </w:p>
        </w:tc>
        <w:tc>
          <w:tcPr>
            <w:tcW w:w="6559" w:type="dxa"/>
            <w:tcBorders>
              <w:top w:val="single" w:sz="4" w:space="0" w:color="000000"/>
              <w:bottom w:val="single" w:sz="4" w:space="0" w:color="000000"/>
            </w:tcBorders>
            <w:tcMar>
              <w:top w:w="100" w:type="dxa"/>
              <w:left w:w="100" w:type="dxa"/>
              <w:bottom w:w="100" w:type="dxa"/>
              <w:right w:w="100" w:type="dxa"/>
            </w:tcMar>
          </w:tcPr>
          <w:p w14:paraId="341A6E96" w14:textId="77777777" w:rsidR="00AC01C7" w:rsidRDefault="00AC01C7" w:rsidP="00AC01C7">
            <w:pPr>
              <w:pStyle w:val="PDcontenidotabla"/>
              <w:numPr>
                <w:ilvl w:val="0"/>
                <w:numId w:val="21"/>
              </w:numPr>
            </w:pPr>
            <w:r>
              <w:t xml:space="preserve">Diseño de la información; </w:t>
            </w:r>
          </w:p>
          <w:p w14:paraId="75113666" w14:textId="77777777" w:rsidR="00AC01C7" w:rsidRDefault="00AC01C7" w:rsidP="00AC01C7">
            <w:pPr>
              <w:pStyle w:val="PDcontenidotabla"/>
              <w:numPr>
                <w:ilvl w:val="0"/>
                <w:numId w:val="21"/>
              </w:numPr>
            </w:pPr>
            <w:r>
              <w:t xml:space="preserve">Visualización de la información; </w:t>
            </w:r>
          </w:p>
          <w:p w14:paraId="3060D2F4" w14:textId="77777777" w:rsidR="00AC01C7" w:rsidRDefault="00AC01C7" w:rsidP="00AC01C7">
            <w:pPr>
              <w:pStyle w:val="PDcontenidotabla"/>
              <w:numPr>
                <w:ilvl w:val="0"/>
                <w:numId w:val="21"/>
              </w:numPr>
            </w:pPr>
            <w:r>
              <w:t xml:space="preserve">Narrativas de datos; </w:t>
            </w:r>
          </w:p>
          <w:p w14:paraId="0D89A3B3" w14:textId="77777777" w:rsidR="00AC01C7" w:rsidRDefault="00AC01C7" w:rsidP="00AC01C7">
            <w:pPr>
              <w:pStyle w:val="PDcontenidotabla"/>
              <w:numPr>
                <w:ilvl w:val="0"/>
                <w:numId w:val="21"/>
              </w:numPr>
            </w:pPr>
            <w:r>
              <w:t xml:space="preserve">Semiótica; </w:t>
            </w:r>
          </w:p>
          <w:p w14:paraId="7459C152" w14:textId="77777777" w:rsidR="00AC01C7" w:rsidRDefault="00AC01C7" w:rsidP="00AC01C7">
            <w:pPr>
              <w:pStyle w:val="PDcontenidotabla"/>
              <w:numPr>
                <w:ilvl w:val="0"/>
                <w:numId w:val="21"/>
              </w:numPr>
            </w:pPr>
            <w:r>
              <w:t xml:space="preserve">Sistemas informacionales; </w:t>
            </w:r>
          </w:p>
          <w:p w14:paraId="325A68F1" w14:textId="77777777" w:rsidR="00AC01C7" w:rsidRDefault="00AC01C7" w:rsidP="00AC01C7">
            <w:pPr>
              <w:pStyle w:val="PDcontenidotabla"/>
              <w:numPr>
                <w:ilvl w:val="0"/>
                <w:numId w:val="21"/>
              </w:numPr>
            </w:pPr>
            <w:r>
              <w:t xml:space="preserve">Comunicación visual; </w:t>
            </w:r>
          </w:p>
          <w:p w14:paraId="5178ACA8" w14:textId="77777777" w:rsidR="00AC01C7" w:rsidRDefault="00AC01C7" w:rsidP="00AC01C7">
            <w:pPr>
              <w:pStyle w:val="PDcontenidotabla"/>
              <w:numPr>
                <w:ilvl w:val="0"/>
                <w:numId w:val="21"/>
              </w:numPr>
            </w:pPr>
            <w:r>
              <w:t xml:space="preserve">Medios; </w:t>
            </w:r>
          </w:p>
          <w:p w14:paraId="1D849155" w14:textId="77777777" w:rsidR="00AC01C7" w:rsidRDefault="00AC01C7" w:rsidP="00AC01C7">
            <w:pPr>
              <w:pStyle w:val="PDcontenidotabla"/>
              <w:numPr>
                <w:ilvl w:val="0"/>
                <w:numId w:val="21"/>
              </w:numPr>
            </w:pPr>
            <w:r>
              <w:t xml:space="preserve">Gobernanza de datos; </w:t>
            </w:r>
          </w:p>
          <w:p w14:paraId="01C83DBA" w14:textId="77777777" w:rsidR="00AC01C7" w:rsidRDefault="00AC01C7" w:rsidP="00AC01C7">
            <w:pPr>
              <w:pStyle w:val="PDcontenidotabla"/>
              <w:numPr>
                <w:ilvl w:val="0"/>
                <w:numId w:val="21"/>
              </w:numPr>
            </w:pPr>
            <w:r>
              <w:t xml:space="preserve">Transparencia; </w:t>
            </w:r>
          </w:p>
          <w:p w14:paraId="79F4C5DC" w14:textId="77777777" w:rsidR="00AC01C7" w:rsidRDefault="00AC01C7" w:rsidP="00AC01C7">
            <w:pPr>
              <w:pStyle w:val="PDcontenidotabla"/>
              <w:numPr>
                <w:ilvl w:val="0"/>
                <w:numId w:val="21"/>
              </w:numPr>
            </w:pPr>
            <w:r>
              <w:t xml:space="preserve">Alfabetización informacional; </w:t>
            </w:r>
          </w:p>
          <w:p w14:paraId="691993E2" w14:textId="3E577918" w:rsidR="00AC01C7" w:rsidRDefault="00AC01C7" w:rsidP="00AC01C7">
            <w:pPr>
              <w:pStyle w:val="PDcontenidotabla"/>
              <w:numPr>
                <w:ilvl w:val="0"/>
                <w:numId w:val="21"/>
              </w:numPr>
            </w:pPr>
            <w:r>
              <w:t>Accesibilidad informacional.</w:t>
            </w:r>
          </w:p>
        </w:tc>
      </w:tr>
      <w:tr w:rsidR="00AC01C7" w14:paraId="1243F935" w14:textId="77777777">
        <w:tc>
          <w:tcPr>
            <w:tcW w:w="3075" w:type="dxa"/>
            <w:tcBorders>
              <w:top w:val="single" w:sz="4" w:space="0" w:color="000000"/>
              <w:bottom w:val="single" w:sz="4" w:space="0" w:color="000000"/>
            </w:tcBorders>
            <w:tcMar>
              <w:top w:w="100" w:type="dxa"/>
              <w:left w:w="100" w:type="dxa"/>
              <w:bottom w:w="100" w:type="dxa"/>
              <w:right w:w="100" w:type="dxa"/>
            </w:tcMar>
          </w:tcPr>
          <w:p w14:paraId="03AE9303" w14:textId="1C9C145E" w:rsidR="00AC01C7" w:rsidRDefault="00AC01C7" w:rsidP="00AC01C7">
            <w:pPr>
              <w:pStyle w:val="PDcontenidotabla"/>
            </w:pPr>
            <w:r>
              <w:rPr>
                <w:b/>
                <w:bCs/>
              </w:rPr>
              <w:t xml:space="preserve">EJE 11. </w:t>
            </w:r>
            <w:r>
              <w:t>Diseñando con Otras Inteligencias</w:t>
            </w:r>
          </w:p>
        </w:tc>
        <w:tc>
          <w:tcPr>
            <w:tcW w:w="6559" w:type="dxa"/>
            <w:tcBorders>
              <w:top w:val="single" w:sz="4" w:space="0" w:color="000000"/>
              <w:bottom w:val="single" w:sz="4" w:space="0" w:color="000000"/>
            </w:tcBorders>
            <w:tcMar>
              <w:top w:w="100" w:type="dxa"/>
              <w:left w:w="100" w:type="dxa"/>
              <w:bottom w:w="100" w:type="dxa"/>
              <w:right w:w="100" w:type="dxa"/>
            </w:tcMar>
          </w:tcPr>
          <w:p w14:paraId="495FFE4E" w14:textId="77777777" w:rsidR="00AC01C7" w:rsidRDefault="00AC01C7" w:rsidP="00AC01C7">
            <w:pPr>
              <w:pStyle w:val="PDcontenidotabla"/>
              <w:numPr>
                <w:ilvl w:val="0"/>
                <w:numId w:val="22"/>
              </w:numPr>
            </w:pPr>
            <w:r>
              <w:t xml:space="preserve">Inteligencia Artificial; </w:t>
            </w:r>
          </w:p>
          <w:p w14:paraId="02ABC16B" w14:textId="77777777" w:rsidR="00AC01C7" w:rsidRDefault="00AC01C7" w:rsidP="00AC01C7">
            <w:pPr>
              <w:pStyle w:val="PDcontenidotabla"/>
              <w:numPr>
                <w:ilvl w:val="0"/>
                <w:numId w:val="22"/>
              </w:numPr>
            </w:pPr>
            <w:r>
              <w:t xml:space="preserve">IA generativa; </w:t>
            </w:r>
          </w:p>
          <w:p w14:paraId="1227D980" w14:textId="77777777" w:rsidR="00AC01C7" w:rsidRDefault="00AC01C7" w:rsidP="00AC01C7">
            <w:pPr>
              <w:pStyle w:val="PDcontenidotabla"/>
              <w:numPr>
                <w:ilvl w:val="0"/>
                <w:numId w:val="22"/>
              </w:numPr>
            </w:pPr>
            <w:r>
              <w:t xml:space="preserve">Ética y transparencia; </w:t>
            </w:r>
          </w:p>
          <w:p w14:paraId="1DCFBCC0" w14:textId="77777777" w:rsidR="00AC01C7" w:rsidRDefault="00AC01C7" w:rsidP="00AC01C7">
            <w:pPr>
              <w:pStyle w:val="PDcontenidotabla"/>
              <w:numPr>
                <w:ilvl w:val="0"/>
                <w:numId w:val="22"/>
              </w:numPr>
            </w:pPr>
            <w:r>
              <w:t xml:space="preserve">Sesgos; </w:t>
            </w:r>
          </w:p>
          <w:p w14:paraId="4588D389" w14:textId="77777777" w:rsidR="00AC01C7" w:rsidRDefault="00AC01C7" w:rsidP="00AC01C7">
            <w:pPr>
              <w:pStyle w:val="PDcontenidotabla"/>
              <w:numPr>
                <w:ilvl w:val="0"/>
                <w:numId w:val="22"/>
              </w:numPr>
            </w:pPr>
            <w:r>
              <w:t xml:space="preserve">Creatividad computacional; </w:t>
            </w:r>
          </w:p>
          <w:p w14:paraId="2D281B0B" w14:textId="77777777" w:rsidR="00AC01C7" w:rsidRDefault="00AC01C7" w:rsidP="00AC01C7">
            <w:pPr>
              <w:pStyle w:val="PDcontenidotabla"/>
              <w:numPr>
                <w:ilvl w:val="0"/>
                <w:numId w:val="22"/>
              </w:numPr>
            </w:pPr>
            <w:r>
              <w:t xml:space="preserve">Interacción humano-máquina; </w:t>
            </w:r>
          </w:p>
          <w:p w14:paraId="76A23A87" w14:textId="77777777" w:rsidR="00AC01C7" w:rsidRDefault="00AC01C7" w:rsidP="00AC01C7">
            <w:pPr>
              <w:pStyle w:val="PDcontenidotabla"/>
              <w:numPr>
                <w:ilvl w:val="0"/>
                <w:numId w:val="22"/>
              </w:numPr>
            </w:pPr>
            <w:r>
              <w:t xml:space="preserve">Agentes autónomos; </w:t>
            </w:r>
          </w:p>
          <w:p w14:paraId="48AC3C76" w14:textId="77777777" w:rsidR="00AC01C7" w:rsidRDefault="00AC01C7" w:rsidP="00AC01C7">
            <w:pPr>
              <w:pStyle w:val="PDcontenidotabla"/>
              <w:numPr>
                <w:ilvl w:val="0"/>
                <w:numId w:val="22"/>
              </w:numPr>
            </w:pPr>
            <w:r>
              <w:t xml:space="preserve">Autoría; </w:t>
            </w:r>
          </w:p>
          <w:p w14:paraId="1298589B" w14:textId="77777777" w:rsidR="00AC01C7" w:rsidRDefault="00AC01C7" w:rsidP="00AC01C7">
            <w:pPr>
              <w:pStyle w:val="PDcontenidotabla"/>
              <w:numPr>
                <w:ilvl w:val="0"/>
                <w:numId w:val="22"/>
              </w:numPr>
            </w:pPr>
            <w:r>
              <w:t xml:space="preserve">Aprendizaje; </w:t>
            </w:r>
          </w:p>
          <w:p w14:paraId="798BEEB3" w14:textId="77777777" w:rsidR="00AC01C7" w:rsidRDefault="00AC01C7" w:rsidP="00AC01C7">
            <w:pPr>
              <w:pStyle w:val="PDcontenidotabla"/>
              <w:numPr>
                <w:ilvl w:val="0"/>
                <w:numId w:val="22"/>
              </w:numPr>
            </w:pPr>
            <w:r>
              <w:t xml:space="preserve">Gobernanza de IA; </w:t>
            </w:r>
          </w:p>
          <w:p w14:paraId="0851324E" w14:textId="77777777" w:rsidR="00AC01C7" w:rsidRDefault="00AC01C7" w:rsidP="00AC01C7">
            <w:pPr>
              <w:pStyle w:val="PDcontenidotabla"/>
              <w:numPr>
                <w:ilvl w:val="0"/>
                <w:numId w:val="22"/>
              </w:numPr>
            </w:pPr>
            <w:r>
              <w:t xml:space="preserve">Responsabilidad; </w:t>
            </w:r>
          </w:p>
          <w:p w14:paraId="354AD116" w14:textId="2E0395C1" w:rsidR="00AC01C7" w:rsidRDefault="00AC01C7" w:rsidP="00AC01C7">
            <w:pPr>
              <w:pStyle w:val="PDcontenidotabla"/>
              <w:numPr>
                <w:ilvl w:val="0"/>
                <w:numId w:val="22"/>
              </w:numPr>
            </w:pPr>
            <w:r>
              <w:t>Explicabilidad de la IA (x-AI).</w:t>
            </w:r>
          </w:p>
        </w:tc>
      </w:tr>
      <w:tr w:rsidR="00AC01C7" w14:paraId="77C67EA9" w14:textId="77777777">
        <w:tc>
          <w:tcPr>
            <w:tcW w:w="3075" w:type="dxa"/>
            <w:tcBorders>
              <w:top w:val="single" w:sz="4" w:space="0" w:color="000000"/>
              <w:bottom w:val="single" w:sz="4" w:space="0" w:color="000000"/>
            </w:tcBorders>
            <w:tcMar>
              <w:top w:w="100" w:type="dxa"/>
              <w:left w:w="100" w:type="dxa"/>
              <w:bottom w:w="100" w:type="dxa"/>
              <w:right w:w="100" w:type="dxa"/>
            </w:tcMar>
          </w:tcPr>
          <w:p w14:paraId="54BC3347" w14:textId="2C964976" w:rsidR="00AC01C7" w:rsidRDefault="00AC01C7" w:rsidP="00AC01C7">
            <w:pPr>
              <w:pStyle w:val="PDcontenidotabla"/>
            </w:pPr>
            <w:r>
              <w:rPr>
                <w:b/>
                <w:bCs/>
              </w:rPr>
              <w:t xml:space="preserve">EJE 12. </w:t>
            </w:r>
            <w:r>
              <w:t>Diseño, Juegos y Narrativas Contemporáneas</w:t>
            </w:r>
          </w:p>
        </w:tc>
        <w:tc>
          <w:tcPr>
            <w:tcW w:w="6559" w:type="dxa"/>
            <w:tcBorders>
              <w:top w:val="single" w:sz="4" w:space="0" w:color="000000"/>
              <w:bottom w:val="single" w:sz="4" w:space="0" w:color="000000"/>
            </w:tcBorders>
            <w:tcMar>
              <w:top w:w="100" w:type="dxa"/>
              <w:left w:w="100" w:type="dxa"/>
              <w:bottom w:w="100" w:type="dxa"/>
              <w:right w:w="100" w:type="dxa"/>
            </w:tcMar>
          </w:tcPr>
          <w:p w14:paraId="4F15C9DC" w14:textId="77777777" w:rsidR="00AC01C7" w:rsidRDefault="00AC01C7" w:rsidP="00AC01C7">
            <w:pPr>
              <w:pStyle w:val="PDcontenidotabla"/>
              <w:numPr>
                <w:ilvl w:val="0"/>
                <w:numId w:val="23"/>
              </w:numPr>
            </w:pPr>
            <w:r>
              <w:t xml:space="preserve">Game design; </w:t>
            </w:r>
          </w:p>
          <w:p w14:paraId="11EDEF6A" w14:textId="77777777" w:rsidR="00AC01C7" w:rsidRDefault="00AC01C7" w:rsidP="00AC01C7">
            <w:pPr>
              <w:pStyle w:val="PDcontenidotabla"/>
              <w:numPr>
                <w:ilvl w:val="0"/>
                <w:numId w:val="23"/>
              </w:numPr>
            </w:pPr>
            <w:r>
              <w:t xml:space="preserve">Narrativas contemporáneas; </w:t>
            </w:r>
          </w:p>
          <w:p w14:paraId="70067DF6" w14:textId="77777777" w:rsidR="00AC01C7" w:rsidRDefault="00AC01C7" w:rsidP="00AC01C7">
            <w:pPr>
              <w:pStyle w:val="PDcontenidotabla"/>
              <w:numPr>
                <w:ilvl w:val="0"/>
                <w:numId w:val="23"/>
              </w:numPr>
            </w:pPr>
            <w:r>
              <w:t xml:space="preserve">Diseño de niveles; </w:t>
            </w:r>
          </w:p>
          <w:p w14:paraId="441B3902" w14:textId="77777777" w:rsidR="00AC01C7" w:rsidRDefault="00AC01C7" w:rsidP="00AC01C7">
            <w:pPr>
              <w:pStyle w:val="PDcontenidotabla"/>
              <w:numPr>
                <w:ilvl w:val="0"/>
                <w:numId w:val="23"/>
              </w:numPr>
            </w:pPr>
            <w:r>
              <w:t xml:space="preserve">Animación; </w:t>
            </w:r>
          </w:p>
          <w:p w14:paraId="6366D844" w14:textId="77777777" w:rsidR="00AC01C7" w:rsidRDefault="00AC01C7" w:rsidP="00AC01C7">
            <w:pPr>
              <w:pStyle w:val="PDcontenidotabla"/>
              <w:numPr>
                <w:ilvl w:val="0"/>
                <w:numId w:val="23"/>
              </w:numPr>
            </w:pPr>
            <w:r>
              <w:t xml:space="preserve">Serious Games; </w:t>
            </w:r>
          </w:p>
          <w:p w14:paraId="7B83A109" w14:textId="77777777" w:rsidR="00AC01C7" w:rsidRDefault="00AC01C7" w:rsidP="00AC01C7">
            <w:pPr>
              <w:pStyle w:val="PDcontenidotabla"/>
              <w:numPr>
                <w:ilvl w:val="0"/>
                <w:numId w:val="23"/>
              </w:numPr>
            </w:pPr>
            <w:r>
              <w:t xml:space="preserve">Educación y juegos; </w:t>
            </w:r>
          </w:p>
          <w:p w14:paraId="03C5CB89" w14:textId="77777777" w:rsidR="00AC01C7" w:rsidRDefault="00AC01C7" w:rsidP="00AC01C7">
            <w:pPr>
              <w:pStyle w:val="PDcontenidotabla"/>
              <w:numPr>
                <w:ilvl w:val="0"/>
                <w:numId w:val="23"/>
              </w:numPr>
            </w:pPr>
            <w:r>
              <w:t xml:space="preserve">Realidad virtual; </w:t>
            </w:r>
          </w:p>
          <w:p w14:paraId="561E0496" w14:textId="77777777" w:rsidR="00AC01C7" w:rsidRDefault="00AC01C7" w:rsidP="00AC01C7">
            <w:pPr>
              <w:pStyle w:val="PDcontenidotabla"/>
              <w:numPr>
                <w:ilvl w:val="0"/>
                <w:numId w:val="23"/>
              </w:numPr>
            </w:pPr>
            <w:r>
              <w:t xml:space="preserve">Realidad aumentada; </w:t>
            </w:r>
          </w:p>
          <w:p w14:paraId="58A2C2B6" w14:textId="77777777" w:rsidR="00AC01C7" w:rsidRDefault="00AC01C7" w:rsidP="00AC01C7">
            <w:pPr>
              <w:pStyle w:val="PDcontenidotabla"/>
              <w:numPr>
                <w:ilvl w:val="0"/>
                <w:numId w:val="23"/>
              </w:numPr>
            </w:pPr>
            <w:r>
              <w:t xml:space="preserve">Realidad mixta; </w:t>
            </w:r>
          </w:p>
          <w:p w14:paraId="7714A03F" w14:textId="77777777" w:rsidR="00AC01C7" w:rsidRDefault="00AC01C7" w:rsidP="00AC01C7">
            <w:pPr>
              <w:pStyle w:val="PDcontenidotabla"/>
              <w:numPr>
                <w:ilvl w:val="0"/>
                <w:numId w:val="23"/>
              </w:numPr>
            </w:pPr>
            <w:r>
              <w:t xml:space="preserve">Experiencias inmersivas; </w:t>
            </w:r>
          </w:p>
          <w:p w14:paraId="6D5492CF" w14:textId="77777777" w:rsidR="00AC01C7" w:rsidRDefault="00AC01C7" w:rsidP="00AC01C7">
            <w:pPr>
              <w:pStyle w:val="PDcontenidotabla"/>
              <w:numPr>
                <w:ilvl w:val="0"/>
                <w:numId w:val="23"/>
              </w:numPr>
            </w:pPr>
            <w:r>
              <w:t xml:space="preserve">UX para juegos; </w:t>
            </w:r>
          </w:p>
          <w:p w14:paraId="60910E33" w14:textId="77777777" w:rsidR="00AC01C7" w:rsidRDefault="00AC01C7" w:rsidP="00AC01C7">
            <w:pPr>
              <w:pStyle w:val="PDcontenidotabla"/>
              <w:numPr>
                <w:ilvl w:val="0"/>
                <w:numId w:val="23"/>
              </w:numPr>
            </w:pPr>
            <w:r>
              <w:t xml:space="preserve">Diseño de sonido; </w:t>
            </w:r>
          </w:p>
          <w:p w14:paraId="0DEA7CE8" w14:textId="37DAB63C" w:rsidR="00AC01C7" w:rsidRDefault="00AC01C7" w:rsidP="00AC01C7">
            <w:pPr>
              <w:pStyle w:val="PDcontenidotabla"/>
              <w:numPr>
                <w:ilvl w:val="0"/>
                <w:numId w:val="23"/>
              </w:numPr>
            </w:pPr>
            <w:r>
              <w:t>Cultura digital.</w:t>
            </w:r>
          </w:p>
        </w:tc>
      </w:tr>
      <w:tr w:rsidR="00AC01C7" w14:paraId="2400F6CA" w14:textId="77777777">
        <w:trPr>
          <w:trHeight w:val="1482"/>
        </w:trPr>
        <w:tc>
          <w:tcPr>
            <w:tcW w:w="3075" w:type="dxa"/>
            <w:tcBorders>
              <w:top w:val="single" w:sz="4" w:space="0" w:color="000000"/>
              <w:bottom w:val="single" w:sz="4" w:space="0" w:color="000000"/>
            </w:tcBorders>
            <w:tcMar>
              <w:top w:w="100" w:type="dxa"/>
              <w:left w:w="100" w:type="dxa"/>
              <w:bottom w:w="100" w:type="dxa"/>
              <w:right w:w="100" w:type="dxa"/>
            </w:tcMar>
          </w:tcPr>
          <w:p w14:paraId="14F603F2" w14:textId="53192B63" w:rsidR="00AC01C7" w:rsidRDefault="00AC01C7" w:rsidP="00AC01C7">
            <w:pPr>
              <w:pStyle w:val="PDcontenidotabla"/>
            </w:pPr>
            <w:r>
              <w:rPr>
                <w:b/>
                <w:bCs/>
              </w:rPr>
              <w:t>*EJE 13.</w:t>
            </w:r>
            <w:r>
              <w:t xml:space="preserve"> Diálogos Doctorales en Diseño (DDD’81)</w:t>
            </w:r>
          </w:p>
        </w:tc>
        <w:tc>
          <w:tcPr>
            <w:tcW w:w="6559" w:type="dxa"/>
            <w:tcBorders>
              <w:top w:val="single" w:sz="4" w:space="0" w:color="000000"/>
              <w:bottom w:val="single" w:sz="4" w:space="0" w:color="000000"/>
            </w:tcBorders>
            <w:tcMar>
              <w:top w:w="100" w:type="dxa"/>
              <w:left w:w="100" w:type="dxa"/>
              <w:bottom w:w="100" w:type="dxa"/>
              <w:right w:w="100" w:type="dxa"/>
            </w:tcMar>
          </w:tcPr>
          <w:p w14:paraId="43FA7A59" w14:textId="77777777" w:rsidR="00AC01C7" w:rsidRDefault="00AC01C7" w:rsidP="00AC01C7">
            <w:pPr>
              <w:pStyle w:val="PDcontenidotabla"/>
              <w:numPr>
                <w:ilvl w:val="0"/>
                <w:numId w:val="24"/>
              </w:numPr>
            </w:pPr>
            <w:r>
              <w:t xml:space="preserve">Diálogos doctorales; </w:t>
            </w:r>
          </w:p>
          <w:p w14:paraId="7B34858A" w14:textId="77777777" w:rsidR="00AC01C7" w:rsidRDefault="00AC01C7" w:rsidP="00AC01C7">
            <w:pPr>
              <w:pStyle w:val="PDcontenidotabla"/>
              <w:numPr>
                <w:ilvl w:val="0"/>
                <w:numId w:val="24"/>
              </w:numPr>
            </w:pPr>
            <w:r>
              <w:t xml:space="preserve">Doctorado; </w:t>
            </w:r>
          </w:p>
          <w:p w14:paraId="28F3FDD7" w14:textId="77777777" w:rsidR="00AC01C7" w:rsidRDefault="00AC01C7" w:rsidP="00AC01C7">
            <w:pPr>
              <w:pStyle w:val="PDcontenidotabla"/>
              <w:numPr>
                <w:ilvl w:val="0"/>
                <w:numId w:val="24"/>
              </w:numPr>
            </w:pPr>
            <w:r>
              <w:t xml:space="preserve">Investigación en diseño; </w:t>
            </w:r>
          </w:p>
          <w:p w14:paraId="335DDA94" w14:textId="77777777" w:rsidR="00AC01C7" w:rsidRDefault="00AC01C7" w:rsidP="00AC01C7">
            <w:pPr>
              <w:pStyle w:val="PDcontenidotabla"/>
              <w:numPr>
                <w:ilvl w:val="0"/>
                <w:numId w:val="24"/>
              </w:numPr>
            </w:pPr>
            <w:r>
              <w:t xml:space="preserve">Metodología de investigación; </w:t>
            </w:r>
          </w:p>
          <w:p w14:paraId="32971F75" w14:textId="77777777" w:rsidR="00AC01C7" w:rsidRDefault="00AC01C7" w:rsidP="00AC01C7">
            <w:pPr>
              <w:pStyle w:val="PDcontenidotabla"/>
              <w:numPr>
                <w:ilvl w:val="0"/>
                <w:numId w:val="24"/>
              </w:numPr>
            </w:pPr>
            <w:r>
              <w:t xml:space="preserve">Formación académica; </w:t>
            </w:r>
          </w:p>
          <w:p w14:paraId="6A9E8E1D" w14:textId="77777777" w:rsidR="00AC01C7" w:rsidRDefault="00AC01C7" w:rsidP="00AC01C7">
            <w:pPr>
              <w:pStyle w:val="PDcontenidotabla"/>
              <w:numPr>
                <w:ilvl w:val="0"/>
                <w:numId w:val="24"/>
              </w:numPr>
            </w:pPr>
            <w:r>
              <w:t xml:space="preserve">Redes; </w:t>
            </w:r>
          </w:p>
          <w:p w14:paraId="5FBEDABB" w14:textId="77777777" w:rsidR="00AC01C7" w:rsidRDefault="00AC01C7" w:rsidP="00AC01C7">
            <w:pPr>
              <w:pStyle w:val="PDcontenidotabla"/>
              <w:numPr>
                <w:ilvl w:val="0"/>
                <w:numId w:val="24"/>
              </w:numPr>
            </w:pPr>
            <w:r>
              <w:t xml:space="preserve">Vida académica; </w:t>
            </w:r>
          </w:p>
          <w:p w14:paraId="37DA1CDD" w14:textId="77777777" w:rsidR="00AC01C7" w:rsidRDefault="00AC01C7" w:rsidP="00AC01C7">
            <w:pPr>
              <w:pStyle w:val="PDcontenidotabla"/>
              <w:numPr>
                <w:ilvl w:val="0"/>
                <w:numId w:val="24"/>
              </w:numPr>
            </w:pPr>
            <w:r>
              <w:t xml:space="preserve">Permanencia; </w:t>
            </w:r>
          </w:p>
          <w:p w14:paraId="45921776" w14:textId="77777777" w:rsidR="00AC01C7" w:rsidRDefault="00AC01C7" w:rsidP="00AC01C7">
            <w:pPr>
              <w:pStyle w:val="PDcontenidotabla"/>
              <w:numPr>
                <w:ilvl w:val="0"/>
                <w:numId w:val="24"/>
              </w:numPr>
            </w:pPr>
            <w:r>
              <w:t xml:space="preserve">Bienestar; </w:t>
            </w:r>
          </w:p>
          <w:p w14:paraId="287823C5" w14:textId="109AE728" w:rsidR="00AC01C7" w:rsidRDefault="00AC01C7" w:rsidP="00AC01C7">
            <w:pPr>
              <w:pStyle w:val="PDcontenidotabla"/>
              <w:numPr>
                <w:ilvl w:val="0"/>
                <w:numId w:val="24"/>
              </w:numPr>
            </w:pPr>
            <w:r>
              <w:t>Posgrado.</w:t>
            </w:r>
          </w:p>
        </w:tc>
      </w:tr>
    </w:tbl>
    <w:p w14:paraId="54085C07" w14:textId="41773FC3" w:rsidR="00C57E56" w:rsidRPr="00AC01C7" w:rsidRDefault="00000000" w:rsidP="00AC01C7">
      <w:pPr>
        <w:pStyle w:val="PDfuentes"/>
      </w:pPr>
      <w:r w:rsidRPr="00AC01C7">
        <w:t>F</w:t>
      </w:r>
      <w:r w:rsidR="00AC01C7" w:rsidRPr="00AC01C7">
        <w:t>uente</w:t>
      </w:r>
      <w:r w:rsidRPr="00AC01C7">
        <w:t xml:space="preserve">: </w:t>
      </w:r>
      <w:r w:rsidR="00AC01C7" w:rsidRPr="00AC01C7">
        <w:t>Elaborado por la Comisión de Organización del P&amp;D 2026</w:t>
      </w:r>
    </w:p>
    <w:p w14:paraId="74EC49B4" w14:textId="77777777" w:rsidR="00AC01C7" w:rsidRDefault="00AC01C7" w:rsidP="00475E00">
      <w:pPr>
        <w:pStyle w:val="PDnormal"/>
      </w:pPr>
      <w:r>
        <w:t xml:space="preserve">Para que el artículo sea incluido en la programación del evento, será necesario que al menos uno de los autores esté inscrito en el 16º P&amp;D Design. La </w:t>
      </w:r>
      <w:r>
        <w:lastRenderedPageBreak/>
        <w:t>inclusión de los artículos aprobados en las actas (anais) se realizará mediante la presentación del trabajo en el evento.</w:t>
      </w:r>
    </w:p>
    <w:p w14:paraId="4B9FB610" w14:textId="77777777" w:rsidR="00C57E56" w:rsidRDefault="00C57E56" w:rsidP="0059787D">
      <w:pPr>
        <w:pStyle w:val="PDnormal"/>
        <w:rPr>
          <w:b/>
          <w:bCs/>
        </w:rPr>
      </w:pPr>
    </w:p>
    <w:p w14:paraId="22509900" w14:textId="77777777" w:rsidR="00AC01C7" w:rsidRDefault="00AC01C7" w:rsidP="00AC01C7">
      <w:pPr>
        <w:pStyle w:val="PDnormal"/>
      </w:pPr>
      <w:r>
        <w:rPr>
          <w:b/>
          <w:bCs/>
        </w:rPr>
        <w:t>*</w:t>
      </w:r>
      <w:r>
        <w:t xml:space="preserve">En relación con el </w:t>
      </w:r>
      <w:r>
        <w:rPr>
          <w:b/>
          <w:bCs/>
        </w:rPr>
        <w:t>Eje 13 — Diálogos Doctorales en Diseño (DDD’81)</w:t>
      </w:r>
      <w:r>
        <w:t xml:space="preserve">, este será un espacio dedicado a doctorandas y doctorandos para el debate sobre trayectorias, desafíos y métodos de investigación en diseño, el fortalecimiento de redes académicas y el intercambio de estrategias de permanencia y bienestar en el posgrado. El DDD’81 está abierto a doctorandas/os de Programas de Posgrado en Diseño ya inscritas/os en el P&amp;D 2026, </w:t>
      </w:r>
      <w:r>
        <w:rPr>
          <w:b/>
          <w:bCs/>
        </w:rPr>
        <w:t>mediante el envío de un Resumen Expandido y de una presentación en PDF, que contenga: título, problema, objetivos, metodología, resultados esperados y cronograma. El envío del Documento de Calificación de Tesis es opcional, aunque deseable, como documento suplementario</w:t>
      </w:r>
      <w:r>
        <w:t>, cuando la/o candidata/o ya haya realizado la calificación. Por su carácter transversal, el DDD’81 acoge investigaciones doctorales en cualquier temática del campo del diseño, contribuyendo al fortalecimiento de la comunidad de doctorandas/os y doctoras/es en Brasil.</w:t>
      </w:r>
    </w:p>
    <w:p w14:paraId="48EFC8C5" w14:textId="77777777" w:rsidR="00C57E56" w:rsidRDefault="00C57E56">
      <w:pPr>
        <w:pBdr>
          <w:top w:val="nil"/>
          <w:left w:val="nil"/>
          <w:bottom w:val="nil"/>
          <w:right w:val="nil"/>
          <w:between w:val="nil"/>
        </w:pBdr>
        <w:ind w:firstLine="709"/>
        <w:rPr>
          <w:rFonts w:ascii="Montserrat" w:eastAsia="Montserrat" w:hAnsi="Montserrat" w:cs="Montserrat"/>
          <w:color w:val="000000"/>
        </w:rPr>
      </w:pPr>
    </w:p>
    <w:p w14:paraId="31F5F739" w14:textId="4E6EF116" w:rsidR="00C57E56" w:rsidRDefault="00000000" w:rsidP="00B252D6">
      <w:pPr>
        <w:pStyle w:val="PDtituloN1"/>
      </w:pPr>
      <w:r>
        <w:t xml:space="preserve">Método </w:t>
      </w:r>
      <w:r w:rsidR="00AC01C7">
        <w:t>y</w:t>
      </w:r>
      <w:r>
        <w:t xml:space="preserve"> Materia</w:t>
      </w:r>
      <w:r w:rsidR="00AC01C7">
        <w:t>les</w:t>
      </w:r>
    </w:p>
    <w:p w14:paraId="441A0E63" w14:textId="660047F8" w:rsidR="00C57E56" w:rsidRDefault="00AC01C7" w:rsidP="00AC01C7">
      <w:pPr>
        <w:pStyle w:val="PDtituloN2"/>
      </w:pPr>
      <w:r w:rsidRPr="00AC01C7">
        <w:t>Observaciones Importantes sobre el Envío y la Presentación</w:t>
      </w:r>
    </w:p>
    <w:p w14:paraId="7A43D57B" w14:textId="77777777" w:rsidR="00AC01C7" w:rsidRPr="00AC01C7" w:rsidRDefault="00AC01C7" w:rsidP="00CC2572">
      <w:pPr>
        <w:pStyle w:val="PDnormal"/>
      </w:pPr>
      <w:r w:rsidRPr="00AC01C7">
        <w:t xml:space="preserve">Las propuestas deberán enviarse a partir del </w:t>
      </w:r>
      <w:r w:rsidRPr="00AC01C7">
        <w:rPr>
          <w:b/>
          <w:bCs/>
        </w:rPr>
        <w:t>23 de marzo de 2026</w:t>
      </w:r>
      <w:r w:rsidRPr="00AC01C7">
        <w:t xml:space="preserve">, teniendo como fecha límite el </w:t>
      </w:r>
      <w:r w:rsidRPr="00AC01C7">
        <w:rPr>
          <w:b/>
          <w:bCs/>
        </w:rPr>
        <w:t>29 de mayo de 2026</w:t>
      </w:r>
      <w:r w:rsidRPr="00AC01C7">
        <w:t xml:space="preserve">, a través de la plataforma https://doity.com.br. No hay límite de propuestas por participante. </w:t>
      </w:r>
    </w:p>
    <w:p w14:paraId="1761BBE2" w14:textId="77777777" w:rsidR="00AC01C7" w:rsidRPr="00AC01C7" w:rsidRDefault="00AC01C7" w:rsidP="00CC2572">
      <w:pPr>
        <w:pStyle w:val="PDnormal"/>
      </w:pPr>
      <w:r w:rsidRPr="00AC01C7">
        <w:t>La Comisión Organizadora y el Comité Científico no se responsabilizan por correcciones tipográficas, ortográficas o gramaticales, ni por la originalidad del trabajo enviado para este evento; asimismo, los trabajos no podrán haber sido presentados en otro evento, publicados en revistas o en cualquier otro medio de divulgación. Asegúrese de atender las recomendaciones de los evaluadores y realice una revisión final de su texto.</w:t>
      </w:r>
    </w:p>
    <w:p w14:paraId="1B718BAB" w14:textId="04EC562C" w:rsidR="00AC01C7" w:rsidRPr="00AC01C7" w:rsidRDefault="00AC01C7" w:rsidP="00CC2572">
      <w:pPr>
        <w:pStyle w:val="PDnormal"/>
      </w:pPr>
      <w:r w:rsidRPr="00AC01C7">
        <w:t xml:space="preserve">Para el envío de los artículos, </w:t>
      </w:r>
      <w:r w:rsidRPr="00AC01C7">
        <w:rPr>
          <w:b/>
          <w:bCs/>
        </w:rPr>
        <w:t>no es necesario pagar la tasa de inscripción. Sin embargo, tras la aprobación, se exigirá el pago de dicha tasa de acuerdo con el perfil del participante</w:t>
      </w:r>
      <w:r w:rsidRPr="00AC01C7">
        <w:t xml:space="preserve">, según lo informado en el sitio web </w:t>
      </w:r>
      <w:r>
        <w:fldChar w:fldCharType="begin"/>
      </w:r>
      <w:r w:rsidR="00CC2572">
        <w:instrText>HYPERLINK "https://www.peddesign2026.com/" \o "https://www.peddesign2026.com"</w:instrText>
      </w:r>
      <w:r>
        <w:fldChar w:fldCharType="separate"/>
      </w:r>
      <w:r w:rsidR="00CC2572">
        <w:rPr>
          <w:rStyle w:val="Hyperlink"/>
        </w:rPr>
        <w:t>https://www.peddesign2026.com/</w:t>
      </w:r>
      <w:r>
        <w:fldChar w:fldCharType="end"/>
      </w:r>
      <w:r w:rsidRPr="00AC01C7">
        <w:t>. El pago deberá realizarse en la plataforma DOITY (</w:t>
      </w:r>
      <w:r w:rsidR="00CC2572">
        <w:fldChar w:fldCharType="begin"/>
      </w:r>
      <w:r w:rsidR="00CC2572">
        <w:instrText>HYPERLINK "https://doity.com.br"</w:instrText>
      </w:r>
      <w:r w:rsidR="00CC2572">
        <w:fldChar w:fldCharType="separate"/>
      </w:r>
      <w:r w:rsidRPr="00CC2572">
        <w:rPr>
          <w:rStyle w:val="Hyperlink"/>
        </w:rPr>
        <w:t>https://doity.com.br</w:t>
      </w:r>
      <w:r w:rsidR="00CC2572">
        <w:fldChar w:fldCharType="end"/>
      </w:r>
      <w:r w:rsidRPr="00AC01C7">
        <w:t>) y estará disponible a partir de la fecha de apertura de los envíos.</w:t>
      </w:r>
    </w:p>
    <w:p w14:paraId="5264200A" w14:textId="6E07EC4B" w:rsidR="00C57E56" w:rsidRDefault="00AC01C7" w:rsidP="00CC2572">
      <w:pPr>
        <w:pStyle w:val="PDnormal"/>
      </w:pPr>
      <w:r w:rsidRPr="00AC01C7">
        <w:t>Los artículos completos seleccionados para presentación oral deberán respetar el tiempo máximo de 15 minutos, distribuidos en 10 minutos para la presentación y cinco minutos para discusiones y preguntas. Destacamos que las salas estarán equipadas con proyector multimedia y equipos para la presentación de archivos en formato .PDF, los cuales deberán entregarse anticipadamente en la plataforma del evento.</w:t>
      </w:r>
    </w:p>
    <w:p w14:paraId="662DF98B" w14:textId="5DC6D53D" w:rsidR="00C57E56" w:rsidRDefault="00000000" w:rsidP="00B252D6">
      <w:pPr>
        <w:pStyle w:val="PDtituloN2"/>
      </w:pPr>
      <w:r>
        <w:t>Observa</w:t>
      </w:r>
      <w:r w:rsidR="00CC2572">
        <w:t>ciones, Cuidados y Relevancia en cuanto al Registro Correcto de las Informaciones en el Sistema</w:t>
      </w:r>
    </w:p>
    <w:p w14:paraId="52A780B5" w14:textId="77777777" w:rsidR="00CC2572" w:rsidRPr="00CC2572" w:rsidRDefault="00CC2572" w:rsidP="00CC2572">
      <w:pPr>
        <w:pStyle w:val="PDnormal"/>
      </w:pPr>
      <w:r w:rsidRPr="00CC2572">
        <w:t xml:space="preserve">Se destaca que el contenido (para la organización del cuaderno de programación, certificados, actas, etc.) se capturará a partir del registro realizado por los autores en el sistema y de los archivos adjuntos. Por lo tanto, el registro </w:t>
      </w:r>
      <w:r w:rsidRPr="00CC2572">
        <w:lastRenderedPageBreak/>
        <w:t>correcto de la información y de los archivos para su publicación es responsabilidad de los autores. No se atenderán solicitudes de cambios posteriores en los documentos (como actas, certificados o cuaderno de programación) que resulten de un registro erróneo de la información.</w:t>
      </w:r>
    </w:p>
    <w:p w14:paraId="0E00F32B" w14:textId="7F018581" w:rsidR="00C57E56" w:rsidRDefault="00CC2572" w:rsidP="00CC2572">
      <w:pPr>
        <w:pStyle w:val="PDnormal"/>
      </w:pPr>
      <w:r w:rsidRPr="00CC2572">
        <w:t xml:space="preserve">En el momento del envío, se deberá adjuntar un único archivo en formato PDF con la identificación del autor o autores. </w:t>
      </w:r>
      <w:r w:rsidRPr="00CC2572">
        <w:rPr>
          <w:b/>
          <w:bCs/>
        </w:rPr>
        <w:t>Para garantizar la evaluación ciega (blind review), la plataforma Doity eliminará automáticamente estos datos antes de enviarlos a los evaluadores.</w:t>
      </w:r>
      <w:r w:rsidRPr="00CC2572">
        <w:t xml:space="preserve"> En caso de que se soliciten ajustes tras la evaluación, la versión corregida deberá ser enviada nuevamente a través de la plataforma, en el espacio apropiado que estará disponible al recibir el comunicado para la realización de las correcciones.</w:t>
      </w:r>
    </w:p>
    <w:p w14:paraId="567C2F50" w14:textId="77777777" w:rsidR="00CC2572" w:rsidRPr="00CC2572" w:rsidRDefault="00CC2572" w:rsidP="00CC2572">
      <w:pPr>
        <w:pStyle w:val="PDnormal"/>
      </w:pPr>
    </w:p>
    <w:p w14:paraId="557D80ED" w14:textId="33D01CD9" w:rsidR="00C57E56" w:rsidRDefault="00000000" w:rsidP="00EC2157">
      <w:pPr>
        <w:pStyle w:val="PDtituloN2"/>
      </w:pPr>
      <w:r>
        <w:t>Format</w:t>
      </w:r>
      <w:r w:rsidR="00CC2572">
        <w:t>o de los Trabajos</w:t>
      </w:r>
    </w:p>
    <w:p w14:paraId="723ADF1B" w14:textId="6823E992" w:rsidR="00C57E56" w:rsidRDefault="00CC2572" w:rsidP="00CC2572">
      <w:pPr>
        <w:pStyle w:val="PDnormal"/>
      </w:pPr>
      <w:r w:rsidRPr="00CC2572">
        <w:t>Utilice las instrucciones dispuestas en la plantilla (template) del artículo científico. El proceso de envío y evaluación mediante revisión ciega (blind review) de los trabajos se realizará electrónicamente, a través del formulario electrónico en el sitio web del evento (</w:t>
      </w:r>
      <w:r>
        <w:fldChar w:fldCharType="begin"/>
      </w:r>
      <w:r>
        <w:instrText>HYPERLINK "</w:instrText>
      </w:r>
      <w:r w:rsidRPr="00CC2572">
        <w:instrText>https://www.peddesign2026.com/</w:instrText>
      </w:r>
      <w:r>
        <w:instrText>"</w:instrText>
      </w:r>
      <w:r>
        <w:fldChar w:fldCharType="separate"/>
      </w:r>
      <w:r w:rsidRPr="00943EC8">
        <w:rPr>
          <w:rStyle w:val="Hyperlink"/>
        </w:rPr>
        <w:t>https://www.peddesign2026.com/</w:t>
      </w:r>
      <w:r>
        <w:fldChar w:fldCharType="end"/>
      </w:r>
      <w:r w:rsidRPr="00CC2572">
        <w:t>).</w:t>
      </w:r>
    </w:p>
    <w:p w14:paraId="757C960B" w14:textId="77777777" w:rsidR="00CC2572" w:rsidRDefault="00CC2572" w:rsidP="00CC2572">
      <w:pPr>
        <w:pStyle w:val="PDnormal"/>
      </w:pPr>
    </w:p>
    <w:p w14:paraId="578DF875" w14:textId="7E4BD305" w:rsidR="00C57E56" w:rsidRDefault="00000000" w:rsidP="00EC2157">
      <w:pPr>
        <w:pStyle w:val="PDtituloN3"/>
      </w:pPr>
      <w:r>
        <w:t>Estilos de P</w:t>
      </w:r>
      <w:r w:rsidR="00CC2572">
        <w:t>árrafo</w:t>
      </w:r>
    </w:p>
    <w:p w14:paraId="0F17B110" w14:textId="77777777" w:rsidR="00CC2572" w:rsidRDefault="00CC2572" w:rsidP="00CC2572">
      <w:pPr>
        <w:pStyle w:val="PDnormal"/>
      </w:pPr>
      <w:r w:rsidRPr="00CC2572">
        <w:t xml:space="preserve">Esta plantilla contiene estilos de párrafos preconfigurados; para utilizarlos, basta con seleccionar el texto y aplicar el estilo correspondiente en la galería de estilos (pestaña "Inicio"), tal como ilustra la Figura 1. </w:t>
      </w:r>
    </w:p>
    <w:p w14:paraId="5EB1FD91" w14:textId="77777777" w:rsidR="00CC2572" w:rsidRDefault="00CC2572" w:rsidP="00CC2572">
      <w:pPr>
        <w:pStyle w:val="PDleyendas"/>
        <w:rPr>
          <w:sz w:val="22"/>
          <w:szCs w:val="22"/>
        </w:rPr>
      </w:pPr>
      <w:r>
        <w:t>Figura 1 – Captura de pantalla que muestra la galería de estilos de párrafo</w:t>
      </w:r>
    </w:p>
    <w:p w14:paraId="573A51F2" w14:textId="77777777" w:rsidR="00C57E56" w:rsidRDefault="00000000">
      <w:pPr>
        <w:jc w:val="center"/>
        <w:rPr>
          <w:rFonts w:ascii="Montserrat" w:eastAsia="Montserrat" w:hAnsi="Montserrat" w:cs="Montserrat"/>
        </w:rPr>
      </w:pPr>
      <w:r>
        <w:rPr>
          <w:rFonts w:ascii="Montserrat" w:eastAsia="Montserrat" w:hAnsi="Montserrat" w:cs="Montserrat"/>
          <w:noProof/>
        </w:rPr>
        <w:drawing>
          <wp:inline distT="0" distB="0" distL="0" distR="0" wp14:anchorId="6605455E" wp14:editId="73432028">
            <wp:extent cx="6048000" cy="3456897"/>
            <wp:effectExtent l="0" t="0" r="0" b="0"/>
            <wp:docPr id="2" name="image3.png" descr="Interface gráfica do usuário, Texto, Aplicativ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Interface gráfica do usuário, Texto, Aplicativo&#10;&#10;O conteúdo gerado por IA pode estar incorreto."/>
                    <pic:cNvPicPr preferRelativeResize="0"/>
                  </pic:nvPicPr>
                  <pic:blipFill>
                    <a:blip r:embed="rId8"/>
                    <a:srcRect/>
                    <a:stretch>
                      <a:fillRect/>
                    </a:stretch>
                  </pic:blipFill>
                  <pic:spPr>
                    <a:xfrm>
                      <a:off x="0" y="0"/>
                      <a:ext cx="6048000" cy="3456897"/>
                    </a:xfrm>
                    <a:prstGeom prst="rect">
                      <a:avLst/>
                    </a:prstGeom>
                    <a:ln/>
                  </pic:spPr>
                </pic:pic>
              </a:graphicData>
            </a:graphic>
          </wp:inline>
        </w:drawing>
      </w:r>
      <w:r>
        <w:rPr>
          <w:rFonts w:ascii="Montserrat" w:eastAsia="Montserrat" w:hAnsi="Montserrat" w:cs="Montserrat"/>
        </w:rPr>
        <w:t xml:space="preserve">   </w:t>
      </w:r>
    </w:p>
    <w:p w14:paraId="30D30CD6" w14:textId="77777777" w:rsidR="00CC2572" w:rsidRDefault="00CC2572" w:rsidP="00CC2572">
      <w:pPr>
        <w:pStyle w:val="PDfuentes"/>
      </w:pPr>
      <w:r>
        <w:t>Fuente: Elaborado por la Comisión de Organización del P&amp;D 2026.</w:t>
      </w:r>
    </w:p>
    <w:p w14:paraId="41E588C4" w14:textId="77777777" w:rsidR="00C57E56" w:rsidRDefault="00C57E56">
      <w:pPr>
        <w:pBdr>
          <w:top w:val="nil"/>
          <w:left w:val="nil"/>
          <w:bottom w:val="nil"/>
          <w:right w:val="nil"/>
          <w:between w:val="nil"/>
        </w:pBdr>
        <w:ind w:firstLine="709"/>
        <w:rPr>
          <w:rFonts w:ascii="Montserrat" w:eastAsia="Montserrat" w:hAnsi="Montserrat" w:cs="Montserrat"/>
          <w:color w:val="000000"/>
        </w:rPr>
      </w:pPr>
    </w:p>
    <w:p w14:paraId="03DDD8FE" w14:textId="77777777" w:rsidR="0053390B" w:rsidRDefault="0053390B">
      <w:pPr>
        <w:pBdr>
          <w:top w:val="nil"/>
          <w:left w:val="nil"/>
          <w:bottom w:val="nil"/>
          <w:right w:val="nil"/>
          <w:between w:val="nil"/>
        </w:pBdr>
        <w:ind w:firstLine="709"/>
        <w:rPr>
          <w:rFonts w:ascii="Montserrat" w:eastAsia="Montserrat" w:hAnsi="Montserrat" w:cs="Montserrat"/>
          <w:color w:val="000000"/>
        </w:rPr>
      </w:pPr>
    </w:p>
    <w:p w14:paraId="1DBC9BF3" w14:textId="29BC0E4B" w:rsidR="00C57E56" w:rsidRDefault="00000000" w:rsidP="00EC2157">
      <w:pPr>
        <w:pStyle w:val="PDtituloN3"/>
      </w:pPr>
      <w:r>
        <w:t>Format</w:t>
      </w:r>
      <w:r w:rsidR="00CC2572">
        <w:t>o de la Página</w:t>
      </w:r>
    </w:p>
    <w:p w14:paraId="1F8DA82D" w14:textId="77777777" w:rsidR="005F57DB" w:rsidRPr="005F57DB" w:rsidRDefault="005F57DB" w:rsidP="005F57DB">
      <w:pPr>
        <w:pStyle w:val="PDnormal"/>
      </w:pPr>
      <w:r w:rsidRPr="005F57DB">
        <w:t>La numeración de líneas está activa para apoyar el control de versiones y la consolidación de contribuciones, garantizando referencias claras durante el ciclo de revisión y aprobación.</w:t>
      </w:r>
    </w:p>
    <w:p w14:paraId="187986DD" w14:textId="77777777" w:rsidR="005F57DB" w:rsidRPr="005F57DB" w:rsidRDefault="005F57DB" w:rsidP="005F57DB">
      <w:pPr>
        <w:pStyle w:val="PDnormal"/>
      </w:pPr>
      <w:r w:rsidRPr="005F57DB">
        <w:t>La página debe estar formateada en tamaño A4, orientación vertical (retrato), alineación vertical superior, con márgenes de 2 cm.</w:t>
      </w:r>
    </w:p>
    <w:p w14:paraId="38460096" w14:textId="09378ED3" w:rsidR="00C57E56" w:rsidRDefault="005F57DB" w:rsidP="005F57DB">
      <w:pPr>
        <w:pStyle w:val="PDnormal"/>
      </w:pPr>
      <w:r w:rsidRPr="005F57DB">
        <w:t>El texto debe contener el encabezado formateado de acuerdo con la plantilla (que incluye la Identidad Visual del evento). El pie de página deberá tener un espacio de 1,5 cm desde el borde de la página, con el texto “16º Congresso Brasileiro de Pesquisa e Desenvolvimento em Design, Recife (PE)”, en fuente Montserrat, cuerpo 10, itálica y alineación centrada.</w:t>
      </w:r>
    </w:p>
    <w:p w14:paraId="4280F801" w14:textId="77777777" w:rsidR="005F57DB" w:rsidRDefault="005F57DB" w:rsidP="005F57DB">
      <w:pPr>
        <w:pBdr>
          <w:top w:val="nil"/>
          <w:left w:val="nil"/>
          <w:bottom w:val="nil"/>
          <w:right w:val="nil"/>
          <w:between w:val="nil"/>
        </w:pBdr>
        <w:ind w:firstLine="425"/>
        <w:rPr>
          <w:rFonts w:ascii="Montserrat" w:eastAsia="Montserrat" w:hAnsi="Montserrat" w:cs="Montserrat"/>
          <w:color w:val="000000"/>
        </w:rPr>
      </w:pPr>
    </w:p>
    <w:p w14:paraId="70915A8C" w14:textId="77777777" w:rsidR="00C57E56" w:rsidRDefault="00000000" w:rsidP="00EC2157">
      <w:pPr>
        <w:pStyle w:val="PDtituloN3"/>
      </w:pPr>
      <w:r>
        <w:t>Primeira Página</w:t>
      </w:r>
    </w:p>
    <w:p w14:paraId="05B61FBD" w14:textId="77777777" w:rsidR="005F57DB" w:rsidRPr="005F57DB" w:rsidRDefault="005F57DB" w:rsidP="005F57DB">
      <w:pPr>
        <w:pStyle w:val="PDnormal"/>
      </w:pPr>
      <w:r w:rsidRPr="005F57DB">
        <w:t>La primera página debe contener: (1) título del artículo en español y portugués; (2) nombre(s) de los autor(es), su titulación más alta, institución de origen y correo electrónico; (3) resumen y resumo con un máximo de 150 palabras cada uno, seguidos de tres palabras clave en español y tres keywords en portugués, separadas por punto y coma y con un punto al final.</w:t>
      </w:r>
    </w:p>
    <w:p w14:paraId="36EC54D3" w14:textId="77777777" w:rsidR="005F57DB" w:rsidRPr="005F57DB" w:rsidRDefault="005F57DB" w:rsidP="005F57DB">
      <w:pPr>
        <w:pStyle w:val="PDnormal"/>
      </w:pPr>
      <w:r w:rsidRPr="005F57DB">
        <w:t>El Título en Español debe estar en Montserrat, cuerpo 18pt, negrita, con una sangría de 2 cm a la izquierda, manteniendo un espacio de 6pt con el título en Portugués. El título en Inglés debe estar en Montserrat, cuerpo 14pt, cursiva, con una sangría de 2 cm a la izquierda, manteniendo un espacio de 24pt con el Nombre(s) del/de los autor(es). En la primera página, el/los nombre(s) del/de los autor(es) deberán estar en fuente Calibri, cuerpo 10pt, con una sangría de 2 cm a la izquierda, interlineado sencillo, manteniendo un espacio de 24pt con el resumen.</w:t>
      </w:r>
    </w:p>
    <w:p w14:paraId="237F0137" w14:textId="77777777" w:rsidR="005F57DB" w:rsidRPr="005F57DB" w:rsidRDefault="005F57DB" w:rsidP="005F57DB">
      <w:pPr>
        <w:pStyle w:val="PDnormal"/>
      </w:pPr>
      <w:r w:rsidRPr="005F57DB">
        <w:t>La palabra ‘Resumen’ deberá estar en Montserrat, cuerpo 14pt, negrita, con una sangría de 2 cm a la izquierda, seguida del texto del resumen, el cual deberá estar en fuente Montserrat, cuerpo 10pt, interlineado sencillo, manteniendo un espacio de 6pt con las palabras clave, que siguen el mismo formato. Deje un espacio de 18pt entre el resumen y el ‘Resumo’.</w:t>
      </w:r>
    </w:p>
    <w:p w14:paraId="310F7522" w14:textId="5A5E574C" w:rsidR="00C57E56" w:rsidRDefault="005F57DB" w:rsidP="005F57DB">
      <w:pPr>
        <w:pStyle w:val="PDnormal"/>
      </w:pPr>
      <w:r w:rsidRPr="005F57DB">
        <w:t>La palabra ‘Abstract’ deberá estar en Montserrat, cuerpo 14pt, negrita, cursiva, con una sangría de 2 cm a la izquierda, seguida del texto del resumen, el cual deberá estar en fuente Montserrat, cuerpo 10pt, interlineado sencillo, cursiva, manteniendo un espacio de 6pt con las keywords, que siguen el mismo formato.</w:t>
      </w:r>
    </w:p>
    <w:p w14:paraId="108C56D7" w14:textId="77777777" w:rsidR="005F57DB" w:rsidRDefault="005F57DB" w:rsidP="005F57DB">
      <w:pPr>
        <w:pBdr>
          <w:top w:val="nil"/>
          <w:left w:val="nil"/>
          <w:bottom w:val="nil"/>
          <w:right w:val="nil"/>
          <w:between w:val="nil"/>
        </w:pBdr>
        <w:ind w:firstLine="425"/>
        <w:rPr>
          <w:rFonts w:ascii="Montserrat" w:eastAsia="Montserrat" w:hAnsi="Montserrat" w:cs="Montserrat"/>
          <w:color w:val="000000"/>
        </w:rPr>
      </w:pPr>
    </w:p>
    <w:p w14:paraId="390D78BC" w14:textId="729DC8EA" w:rsidR="00C57E56" w:rsidRDefault="00000000" w:rsidP="003C40FF">
      <w:pPr>
        <w:pStyle w:val="PDtituloN3"/>
      </w:pPr>
      <w:r>
        <w:t>Format</w:t>
      </w:r>
      <w:r w:rsidR="005F57DB">
        <w:t>o del</w:t>
      </w:r>
      <w:r>
        <w:t xml:space="preserve"> Texto</w:t>
      </w:r>
    </w:p>
    <w:p w14:paraId="7E880732" w14:textId="77777777" w:rsidR="005F57DB" w:rsidRPr="005F57DB" w:rsidRDefault="005F57DB" w:rsidP="005F57DB">
      <w:pPr>
        <w:pStyle w:val="PDnormal"/>
      </w:pPr>
      <w:r w:rsidRPr="005F57DB">
        <w:t xml:space="preserve">Los títulos deben estar en mayúsculas y minúsculas (tipo oración) y estar numerados progresivamente. Los títulos de primer nivel deben estar en mayúsculas y minúsculas, en fuente Montserrat, cuerpo 14 pt, negrita, manteniendo un espacio de 6 pt con el párrafo anterior y no deben superar las dos líneas (estilo: PD_título N1). Los títulos de segundo y tercer nivel deben estar en Montserrat, cuerpo 12 pt y negrita (segundo nivel, estilo: PD_título N2) y negrita </w:t>
      </w:r>
      <w:r w:rsidRPr="005F57DB">
        <w:lastRenderedPageBreak/>
        <w:t>cursiva (tercer nivel, estilo: PD_título N3).</w:t>
      </w:r>
    </w:p>
    <w:p w14:paraId="26E0F290" w14:textId="43890240" w:rsidR="00C57E56" w:rsidRDefault="005F57DB" w:rsidP="005F57DB">
      <w:pPr>
        <w:pStyle w:val="PDnormal"/>
      </w:pPr>
      <w:r w:rsidRPr="005F57DB">
        <w:t>El cuerpo del texto debe estar en fuente Montserrat, cuerpo 12, interlineado sencillo, con una sangría en la primera línea de 0,75 cm y un espaciado entre párrafos de 6 pt (estilo: PD_normal). En caso de que una cita ocupe más de tres líneas de texto, debe estar en un párrafo separado, en fuente Montserrat cuerpo 10, interlineado sencillo, con todo el párrafo sangrado 4 cm a la izquierda, tal como lo prevé la norma ABNT (estilo: PD_citacao), como en el siguiente ejemplo:</w:t>
      </w:r>
    </w:p>
    <w:p w14:paraId="2D5A9C97" w14:textId="77777777" w:rsidR="005F57DB" w:rsidRDefault="005F57DB" w:rsidP="005F57DB">
      <w:pPr>
        <w:pBdr>
          <w:top w:val="nil"/>
          <w:left w:val="nil"/>
          <w:bottom w:val="nil"/>
          <w:right w:val="nil"/>
          <w:between w:val="nil"/>
        </w:pBdr>
        <w:ind w:firstLine="709"/>
        <w:rPr>
          <w:rFonts w:ascii="Montserrat" w:eastAsia="Montserrat" w:hAnsi="Montserrat" w:cs="Montserrat"/>
          <w:color w:val="000000"/>
        </w:rPr>
      </w:pPr>
    </w:p>
    <w:p w14:paraId="1EC65202" w14:textId="0126F13B" w:rsidR="00C57E56" w:rsidRPr="002A5BDB" w:rsidRDefault="00000000" w:rsidP="003C40FF">
      <w:pPr>
        <w:pStyle w:val="PDcita"/>
      </w:pPr>
      <w:r w:rsidRPr="002A5BDB">
        <w:t>The designer combines graphic materials–words, pictures, and other graphic elements–to construct a visual communications gestalt. This German word does not have a direct English translation. It means a configuration or structure with properties not derivable from the sum of its individual parts. […] The designer combines visual signs, symbols, and images into a visual</w:t>
      </w:r>
      <w:r w:rsidR="0053390B">
        <w:t xml:space="preserve"> </w:t>
      </w:r>
      <w:r w:rsidRPr="002A5BDB">
        <w:t>verbal gestalt that the audience can understand. The graphic designer is simultaneously message maker and form builder. This complex task involves forming an intricate communications message while building a cohesive composition that gains order and clarity from the relationships between the elements (Meggs, 1992, p. 1).</w:t>
      </w:r>
    </w:p>
    <w:p w14:paraId="3944EC72" w14:textId="77777777" w:rsidR="00C57E56" w:rsidRPr="002A5BDB" w:rsidRDefault="00C57E56">
      <w:pPr>
        <w:pBdr>
          <w:top w:val="nil"/>
          <w:left w:val="nil"/>
          <w:bottom w:val="nil"/>
          <w:right w:val="nil"/>
          <w:between w:val="nil"/>
        </w:pBdr>
        <w:spacing w:before="120"/>
        <w:ind w:left="2268"/>
        <w:rPr>
          <w:rFonts w:ascii="Montserrat" w:eastAsia="Montserrat" w:hAnsi="Montserrat" w:cs="Montserrat"/>
          <w:color w:val="000000"/>
          <w:sz w:val="20"/>
          <w:szCs w:val="20"/>
          <w:lang w:val="en-US"/>
        </w:rPr>
      </w:pPr>
    </w:p>
    <w:p w14:paraId="242FA376" w14:textId="3EEFAB4B" w:rsidR="00C57E56" w:rsidRDefault="00000000" w:rsidP="003C40FF">
      <w:pPr>
        <w:pStyle w:val="PDtituloN3"/>
      </w:pPr>
      <w:r>
        <w:t>Im</w:t>
      </w:r>
      <w:r w:rsidR="005F57DB">
        <w:t>ágenes y Leyendas</w:t>
      </w:r>
    </w:p>
    <w:p w14:paraId="2FE981B0" w14:textId="77777777" w:rsidR="005F57DB" w:rsidRDefault="005F57DB" w:rsidP="005F57DB">
      <w:pPr>
        <w:pStyle w:val="PDnormal"/>
      </w:pPr>
      <w:r w:rsidRPr="005F57DB">
        <w:t>Las imágenes deben estar centradas y no deben exceder el ancho del área de texto; la altura máxima es de 9 cm, con una resolución mínima de 150 DPI y máxima de 200 DPI. La leyenda y la fuente deben estar centradas, conforme al modelo, en fuente Montserrat, cuerpo 10, con un espacio de 18 pt antes de la leyenda y 18 pt después de la fuente de la imagen. Siempre se debe añadir una referencia a la imagen a lo largo del texto (Figura 2).</w:t>
      </w:r>
    </w:p>
    <w:p w14:paraId="2E94FB48" w14:textId="16F77FAB" w:rsidR="00C57E56" w:rsidRDefault="00000000" w:rsidP="0059787D">
      <w:pPr>
        <w:pStyle w:val="PDleyendas"/>
      </w:pPr>
      <w:r>
        <w:t>Figura 2 - Exemplo de imagem</w:t>
      </w:r>
    </w:p>
    <w:p w14:paraId="2478C6C9" w14:textId="77777777" w:rsidR="00C57E56" w:rsidRDefault="00000000">
      <w:pPr>
        <w:pBdr>
          <w:top w:val="nil"/>
          <w:left w:val="nil"/>
          <w:bottom w:val="nil"/>
          <w:right w:val="nil"/>
          <w:between w:val="nil"/>
        </w:pBdr>
        <w:jc w:val="center"/>
        <w:rPr>
          <w:rFonts w:ascii="Montserrat" w:eastAsia="Montserrat" w:hAnsi="Montserrat" w:cs="Montserrat"/>
          <w:color w:val="000000"/>
          <w:sz w:val="28"/>
          <w:szCs w:val="28"/>
        </w:rPr>
      </w:pPr>
      <w:r>
        <w:rPr>
          <w:rFonts w:ascii="Montserrat" w:eastAsia="Montserrat" w:hAnsi="Montserrat" w:cs="Montserrat"/>
          <w:noProof/>
          <w:color w:val="000000"/>
          <w:sz w:val="22"/>
          <w:szCs w:val="22"/>
        </w:rPr>
        <w:drawing>
          <wp:inline distT="0" distB="0" distL="0" distR="0" wp14:anchorId="77D0FCB5" wp14:editId="277B9568">
            <wp:extent cx="3236595" cy="1610995"/>
            <wp:effectExtent l="0" t="0" r="0" b="0"/>
            <wp:docPr id="4" name="image2.jpg" descr="A close-up of a jellyfish&#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close-up of a jellyfish&#10;&#10;Description automatically generated with low confidence"/>
                    <pic:cNvPicPr preferRelativeResize="0"/>
                  </pic:nvPicPr>
                  <pic:blipFill>
                    <a:blip r:embed="rId9"/>
                    <a:srcRect/>
                    <a:stretch>
                      <a:fillRect/>
                    </a:stretch>
                  </pic:blipFill>
                  <pic:spPr>
                    <a:xfrm>
                      <a:off x="0" y="0"/>
                      <a:ext cx="3236595" cy="1610995"/>
                    </a:xfrm>
                    <a:prstGeom prst="rect">
                      <a:avLst/>
                    </a:prstGeom>
                    <a:ln/>
                  </pic:spPr>
                </pic:pic>
              </a:graphicData>
            </a:graphic>
          </wp:inline>
        </w:drawing>
      </w:r>
    </w:p>
    <w:p w14:paraId="486EC763" w14:textId="77777777" w:rsidR="00C57E56" w:rsidRDefault="00000000" w:rsidP="0059787D">
      <w:pPr>
        <w:pStyle w:val="PDfuentes"/>
      </w:pPr>
      <w:r>
        <w:t>Fonte: adaptado de Congresso Brasileiro de Pesquisa e Desenvolvimento em Design 15 (2024).</w:t>
      </w:r>
    </w:p>
    <w:p w14:paraId="5CE40DE9" w14:textId="77777777" w:rsidR="00C57E56" w:rsidRDefault="00C57E56">
      <w:pPr>
        <w:pBdr>
          <w:top w:val="nil"/>
          <w:left w:val="nil"/>
          <w:bottom w:val="nil"/>
          <w:right w:val="nil"/>
          <w:between w:val="nil"/>
        </w:pBdr>
        <w:rPr>
          <w:rFonts w:ascii="Montserrat" w:eastAsia="Montserrat" w:hAnsi="Montserrat" w:cs="Montserrat"/>
          <w:color w:val="000000"/>
        </w:rPr>
      </w:pPr>
    </w:p>
    <w:p w14:paraId="33F68188" w14:textId="7A614B95" w:rsidR="00C57E56" w:rsidRDefault="00000000" w:rsidP="003C40FF">
      <w:pPr>
        <w:pStyle w:val="PDtituloN3"/>
      </w:pPr>
      <w:r>
        <w:t>Ta</w:t>
      </w:r>
      <w:r w:rsidR="005F57DB">
        <w:t>blas y Cuadros</w:t>
      </w:r>
    </w:p>
    <w:p w14:paraId="12BA128F" w14:textId="77777777" w:rsidR="001C5BC8" w:rsidRDefault="001C5BC8" w:rsidP="001C5BC8">
      <w:pPr>
        <w:pStyle w:val="PDnormal"/>
      </w:pPr>
      <w:r w:rsidRPr="001C5BC8">
        <w:t>Las tablas no deben superar el ancho del área de texto. El texto dentro de la tabla debe estar en Montserrat, cuerpo 10 pt (estilo: PD_conteudo_tabela). La leyenda de la tabla debe estar en Montserrat, cuerpo 10, centrada, manteniendo un espacio de 18 pt con el texto.</w:t>
      </w:r>
    </w:p>
    <w:p w14:paraId="77875A02" w14:textId="77777777" w:rsidR="001C5BC8" w:rsidRDefault="001C5BC8" w:rsidP="001C5BC8">
      <w:pPr>
        <w:pStyle w:val="PDleyendas"/>
      </w:pPr>
      <w:r>
        <w:t>Tabla 1 – Artículos presentados por edición del P&amp;D Design</w:t>
      </w:r>
    </w:p>
    <w:tbl>
      <w:tblPr>
        <w:tblStyle w:val="a1"/>
        <w:tblW w:w="9540"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5100"/>
        <w:gridCol w:w="4440"/>
      </w:tblGrid>
      <w:tr w:rsidR="00C57E56" w14:paraId="08950D7F" w14:textId="77777777">
        <w:tc>
          <w:tcPr>
            <w:tcW w:w="5100" w:type="dxa"/>
            <w:tcBorders>
              <w:bottom w:val="single" w:sz="4" w:space="0" w:color="000000"/>
            </w:tcBorders>
            <w:tcMar>
              <w:top w:w="100" w:type="dxa"/>
              <w:left w:w="100" w:type="dxa"/>
              <w:bottom w:w="100" w:type="dxa"/>
              <w:right w:w="100" w:type="dxa"/>
            </w:tcMar>
          </w:tcPr>
          <w:p w14:paraId="5B5379F8" w14:textId="781810BA" w:rsidR="00C57E56" w:rsidRPr="003C40FF" w:rsidRDefault="00000000" w:rsidP="003C40FF">
            <w:pPr>
              <w:pStyle w:val="PDcontenidotabla"/>
              <w:rPr>
                <w:b/>
                <w:bCs/>
              </w:rPr>
            </w:pPr>
            <w:r w:rsidRPr="003C40FF">
              <w:rPr>
                <w:b/>
                <w:bCs/>
              </w:rPr>
              <w:lastRenderedPageBreak/>
              <w:t>Edi</w:t>
            </w:r>
            <w:r w:rsidR="001C5BC8">
              <w:rPr>
                <w:b/>
                <w:bCs/>
              </w:rPr>
              <w:t>ción / Año</w:t>
            </w:r>
          </w:p>
        </w:tc>
        <w:tc>
          <w:tcPr>
            <w:tcW w:w="4440" w:type="dxa"/>
            <w:tcBorders>
              <w:bottom w:val="single" w:sz="4" w:space="0" w:color="000000"/>
            </w:tcBorders>
            <w:tcMar>
              <w:top w:w="100" w:type="dxa"/>
              <w:left w:w="100" w:type="dxa"/>
              <w:bottom w:w="100" w:type="dxa"/>
              <w:right w:w="100" w:type="dxa"/>
            </w:tcMar>
          </w:tcPr>
          <w:p w14:paraId="2C7B1302" w14:textId="3433BFF7" w:rsidR="00C57E56" w:rsidRPr="003C40FF" w:rsidRDefault="001C5BC8" w:rsidP="003C40FF">
            <w:pPr>
              <w:pStyle w:val="PDcontenidotabla"/>
              <w:rPr>
                <w:b/>
                <w:bCs/>
              </w:rPr>
            </w:pPr>
            <w:r>
              <w:rPr>
                <w:b/>
                <w:bCs/>
              </w:rPr>
              <w:t>Presentaciones</w:t>
            </w:r>
          </w:p>
        </w:tc>
      </w:tr>
      <w:tr w:rsidR="00C57E56" w14:paraId="6AE6773A" w14:textId="77777777">
        <w:tc>
          <w:tcPr>
            <w:tcW w:w="5100" w:type="dxa"/>
            <w:tcBorders>
              <w:top w:val="single" w:sz="4" w:space="0" w:color="000000"/>
              <w:bottom w:val="nil"/>
            </w:tcBorders>
            <w:tcMar>
              <w:top w:w="100" w:type="dxa"/>
              <w:left w:w="100" w:type="dxa"/>
              <w:bottom w:w="100" w:type="dxa"/>
              <w:right w:w="100" w:type="dxa"/>
            </w:tcMar>
          </w:tcPr>
          <w:p w14:paraId="5933657A" w14:textId="77777777" w:rsidR="00C57E56" w:rsidRDefault="00000000" w:rsidP="003C40FF">
            <w:pPr>
              <w:pStyle w:val="PDcontenidotabla"/>
            </w:pPr>
            <w:r>
              <w:t>2016</w:t>
            </w:r>
          </w:p>
        </w:tc>
        <w:tc>
          <w:tcPr>
            <w:tcW w:w="4440" w:type="dxa"/>
            <w:tcBorders>
              <w:top w:val="single" w:sz="4" w:space="0" w:color="000000"/>
              <w:bottom w:val="nil"/>
            </w:tcBorders>
            <w:tcMar>
              <w:top w:w="100" w:type="dxa"/>
              <w:left w:w="100" w:type="dxa"/>
              <w:bottom w:w="100" w:type="dxa"/>
              <w:right w:w="100" w:type="dxa"/>
            </w:tcMar>
          </w:tcPr>
          <w:p w14:paraId="23C8D6D5" w14:textId="77777777" w:rsidR="00C57E56" w:rsidRDefault="00000000" w:rsidP="003C40FF">
            <w:pPr>
              <w:pStyle w:val="PDcontenidotabla"/>
            </w:pPr>
            <w:r>
              <w:t>947</w:t>
            </w:r>
          </w:p>
        </w:tc>
      </w:tr>
      <w:tr w:rsidR="00C57E56" w14:paraId="3AAD2AFE" w14:textId="77777777">
        <w:tc>
          <w:tcPr>
            <w:tcW w:w="5100" w:type="dxa"/>
            <w:tcBorders>
              <w:top w:val="nil"/>
              <w:bottom w:val="nil"/>
            </w:tcBorders>
            <w:tcMar>
              <w:top w:w="100" w:type="dxa"/>
              <w:left w:w="100" w:type="dxa"/>
              <w:bottom w:w="100" w:type="dxa"/>
              <w:right w:w="100" w:type="dxa"/>
            </w:tcMar>
          </w:tcPr>
          <w:p w14:paraId="2678E1B6" w14:textId="77777777" w:rsidR="00C57E56" w:rsidRDefault="00000000" w:rsidP="003C40FF">
            <w:pPr>
              <w:pStyle w:val="PDcontenidotabla"/>
            </w:pPr>
            <w:r>
              <w:t>2018</w:t>
            </w:r>
          </w:p>
        </w:tc>
        <w:tc>
          <w:tcPr>
            <w:tcW w:w="4440" w:type="dxa"/>
            <w:tcBorders>
              <w:top w:val="nil"/>
              <w:bottom w:val="nil"/>
            </w:tcBorders>
            <w:tcMar>
              <w:top w:w="100" w:type="dxa"/>
              <w:left w:w="100" w:type="dxa"/>
              <w:bottom w:w="100" w:type="dxa"/>
              <w:right w:w="100" w:type="dxa"/>
            </w:tcMar>
          </w:tcPr>
          <w:p w14:paraId="0677BD7D" w14:textId="77777777" w:rsidR="00C57E56" w:rsidRDefault="00000000" w:rsidP="003C40FF">
            <w:pPr>
              <w:pStyle w:val="PDcontenidotabla"/>
            </w:pPr>
            <w:r>
              <w:t xml:space="preserve">1133 </w:t>
            </w:r>
          </w:p>
        </w:tc>
      </w:tr>
      <w:tr w:rsidR="00C57E56" w14:paraId="5354EEBD" w14:textId="77777777">
        <w:tc>
          <w:tcPr>
            <w:tcW w:w="5100" w:type="dxa"/>
            <w:tcBorders>
              <w:top w:val="nil"/>
              <w:bottom w:val="single" w:sz="4" w:space="0" w:color="000000"/>
            </w:tcBorders>
            <w:tcMar>
              <w:top w:w="100" w:type="dxa"/>
              <w:left w:w="100" w:type="dxa"/>
              <w:bottom w:w="100" w:type="dxa"/>
              <w:right w:w="100" w:type="dxa"/>
            </w:tcMar>
          </w:tcPr>
          <w:p w14:paraId="20573029" w14:textId="77777777" w:rsidR="00C57E56" w:rsidRDefault="00000000" w:rsidP="003C40FF">
            <w:pPr>
              <w:pStyle w:val="PDcontenidotabla"/>
            </w:pPr>
            <w:r>
              <w:t>2022</w:t>
            </w:r>
          </w:p>
        </w:tc>
        <w:tc>
          <w:tcPr>
            <w:tcW w:w="4440" w:type="dxa"/>
            <w:tcBorders>
              <w:top w:val="nil"/>
              <w:bottom w:val="single" w:sz="4" w:space="0" w:color="000000"/>
            </w:tcBorders>
            <w:tcMar>
              <w:top w:w="100" w:type="dxa"/>
              <w:left w:w="100" w:type="dxa"/>
              <w:bottom w:w="100" w:type="dxa"/>
              <w:right w:w="100" w:type="dxa"/>
            </w:tcMar>
          </w:tcPr>
          <w:p w14:paraId="4BDF5F39" w14:textId="77777777" w:rsidR="00C57E56" w:rsidRDefault="00000000" w:rsidP="003C40FF">
            <w:pPr>
              <w:pStyle w:val="PDcontenidotabla"/>
            </w:pPr>
            <w:r>
              <w:t>1274</w:t>
            </w:r>
          </w:p>
        </w:tc>
      </w:tr>
    </w:tbl>
    <w:p w14:paraId="7C57AB1D" w14:textId="77777777" w:rsidR="00C57E56" w:rsidRDefault="00C57E56">
      <w:pPr>
        <w:pBdr>
          <w:top w:val="nil"/>
          <w:left w:val="nil"/>
          <w:bottom w:val="nil"/>
          <w:right w:val="nil"/>
          <w:between w:val="nil"/>
        </w:pBdr>
        <w:rPr>
          <w:rFonts w:ascii="Montserrat" w:eastAsia="Montserrat" w:hAnsi="Montserrat" w:cs="Montserrat"/>
          <w:color w:val="000000"/>
          <w:sz w:val="20"/>
          <w:szCs w:val="20"/>
        </w:rPr>
      </w:pPr>
    </w:p>
    <w:p w14:paraId="37911EA5" w14:textId="77777777" w:rsidR="001C5BC8" w:rsidRPr="001C5BC8" w:rsidRDefault="001C5BC8" w:rsidP="001C5BC8">
      <w:pPr>
        <w:pStyle w:val="PDfuentes"/>
      </w:pPr>
      <w:r w:rsidRPr="001C5BC8">
        <w:t>Fuente: adaptado de Congresso Brasileiro de Pesquisa e Desenvolvimento em Design 15 (2024).</w:t>
      </w:r>
    </w:p>
    <w:p w14:paraId="1114A2E8" w14:textId="77777777" w:rsidR="0053390B" w:rsidRDefault="0053390B" w:rsidP="0053390B">
      <w:pPr>
        <w:pStyle w:val="PDnormal"/>
        <w:ind w:firstLine="0"/>
      </w:pPr>
    </w:p>
    <w:p w14:paraId="70BD34DF" w14:textId="11276F79" w:rsidR="00C57E56" w:rsidRDefault="00000000" w:rsidP="003C40FF">
      <w:pPr>
        <w:pStyle w:val="PDtituloN1"/>
      </w:pPr>
      <w:r>
        <w:t xml:space="preserve">Resultados </w:t>
      </w:r>
      <w:r w:rsidR="001C5BC8">
        <w:t>y Discusión</w:t>
      </w:r>
    </w:p>
    <w:p w14:paraId="25A24F4A" w14:textId="765CE7E5" w:rsidR="00C57E56" w:rsidRDefault="00000000" w:rsidP="003C40FF">
      <w:pPr>
        <w:pStyle w:val="PDtituloN2"/>
      </w:pPr>
      <w:r>
        <w:t>Publi</w:t>
      </w:r>
      <w:r w:rsidR="001C5BC8">
        <w:t>cación en las Actas (Anais)</w:t>
      </w:r>
    </w:p>
    <w:p w14:paraId="678C32DF" w14:textId="77777777" w:rsidR="001C5BC8" w:rsidRPr="001C5BC8" w:rsidRDefault="001C5BC8" w:rsidP="001C5BC8">
      <w:pPr>
        <w:pStyle w:val="PDnormal"/>
      </w:pPr>
      <w:r w:rsidRPr="001C5BC8">
        <w:t>Los artículos completos y las publicaciones técnicas serán publicados en las actas siempre que hayan sido presentados durante el evento, motivo por el cual las actas se publicarán posteriormente.</w:t>
      </w:r>
    </w:p>
    <w:p w14:paraId="41DD0FE1" w14:textId="08889285" w:rsidR="00C57E56" w:rsidRDefault="001C5BC8" w:rsidP="001C5BC8">
      <w:pPr>
        <w:pStyle w:val="PDnormal"/>
      </w:pPr>
      <w:r w:rsidRPr="001C5BC8">
        <w:t>Los certificados, para todas las categorías de trabajo, se emitirán en formato digital y estarán disponibles en el sistema después del evento, tras la debida verificación de la lista de asistencia.</w:t>
      </w:r>
    </w:p>
    <w:p w14:paraId="7FE1E435" w14:textId="77777777" w:rsidR="001C5BC8" w:rsidRDefault="001C5BC8" w:rsidP="001C5BC8">
      <w:pPr>
        <w:pStyle w:val="PDnormal"/>
      </w:pPr>
    </w:p>
    <w:p w14:paraId="58B6F2F8" w14:textId="59DC7884" w:rsidR="00C57E56" w:rsidRDefault="00000000" w:rsidP="003C40FF">
      <w:pPr>
        <w:pStyle w:val="PDtituloN1"/>
      </w:pPr>
      <w:r>
        <w:t>Considera</w:t>
      </w:r>
      <w:r w:rsidR="001C5BC8">
        <w:t>ciones Finales</w:t>
      </w:r>
    </w:p>
    <w:p w14:paraId="7D93F1D3" w14:textId="4554FD7E" w:rsidR="00C57E56" w:rsidRDefault="001C5BC8" w:rsidP="003C40FF">
      <w:pPr>
        <w:pStyle w:val="PDtituloN2"/>
      </w:pPr>
      <w:r>
        <w:t>Fecha y Horario de Realización</w:t>
      </w:r>
    </w:p>
    <w:p w14:paraId="66F56524" w14:textId="77777777" w:rsidR="001C5BC8" w:rsidRDefault="001C5BC8" w:rsidP="001C5BC8">
      <w:pPr>
        <w:pStyle w:val="PDnormal"/>
      </w:pPr>
      <w:r w:rsidRPr="001C5BC8">
        <w:t>El 16º P&amp;D Design 2026 se llevará a cabo del 07 al 09 de octubre, con actividades según la programación que estará disponible en el sitio web del evento. El Cuadro 3 presenta el cronograma del evento.</w:t>
      </w:r>
    </w:p>
    <w:p w14:paraId="52135577" w14:textId="77777777" w:rsidR="001C5BC8" w:rsidRPr="001C5BC8" w:rsidRDefault="001C5BC8" w:rsidP="001C5BC8">
      <w:pPr>
        <w:pStyle w:val="PDleyendas"/>
      </w:pPr>
      <w:r w:rsidRPr="001C5BC8">
        <w:t>Cuadro 3 – Cronograma del evento</w:t>
      </w:r>
    </w:p>
    <w:tbl>
      <w:tblPr>
        <w:tblStyle w:val="a2"/>
        <w:tblW w:w="9540" w:type="dxa"/>
        <w:tblInd w:w="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5387"/>
        <w:gridCol w:w="4153"/>
      </w:tblGrid>
      <w:tr w:rsidR="00C57E56" w14:paraId="64DAF6CE" w14:textId="77777777">
        <w:tc>
          <w:tcPr>
            <w:tcW w:w="5387" w:type="dxa"/>
            <w:tcBorders>
              <w:bottom w:val="single" w:sz="4" w:space="0" w:color="000000"/>
            </w:tcBorders>
            <w:tcMar>
              <w:top w:w="100" w:type="dxa"/>
              <w:left w:w="100" w:type="dxa"/>
              <w:bottom w:w="100" w:type="dxa"/>
              <w:right w:w="100" w:type="dxa"/>
            </w:tcMar>
          </w:tcPr>
          <w:p w14:paraId="5776A38D" w14:textId="717DEF60" w:rsidR="00C57E56" w:rsidRPr="003C40FF" w:rsidRDefault="001C5BC8" w:rsidP="003C40FF">
            <w:pPr>
              <w:pStyle w:val="PDcontenidotabla"/>
              <w:rPr>
                <w:b/>
                <w:bCs/>
              </w:rPr>
            </w:pPr>
            <w:r>
              <w:rPr>
                <w:b/>
                <w:bCs/>
              </w:rPr>
              <w:t>Actividad</w:t>
            </w:r>
          </w:p>
        </w:tc>
        <w:tc>
          <w:tcPr>
            <w:tcW w:w="4153" w:type="dxa"/>
            <w:tcBorders>
              <w:bottom w:val="single" w:sz="4" w:space="0" w:color="000000"/>
            </w:tcBorders>
            <w:tcMar>
              <w:top w:w="100" w:type="dxa"/>
              <w:left w:w="100" w:type="dxa"/>
              <w:bottom w:w="100" w:type="dxa"/>
              <w:right w:w="100" w:type="dxa"/>
            </w:tcMar>
          </w:tcPr>
          <w:p w14:paraId="7D6D4AC9" w14:textId="40740A45" w:rsidR="00C57E56" w:rsidRPr="003C40FF" w:rsidRDefault="001C5BC8" w:rsidP="003C40FF">
            <w:pPr>
              <w:pStyle w:val="PDcontenidotabla"/>
              <w:rPr>
                <w:b/>
                <w:bCs/>
              </w:rPr>
            </w:pPr>
            <w:r>
              <w:rPr>
                <w:b/>
                <w:bCs/>
              </w:rPr>
              <w:t>Fecha</w:t>
            </w:r>
          </w:p>
        </w:tc>
      </w:tr>
      <w:tr w:rsidR="001C5BC8" w14:paraId="4AF43D87" w14:textId="77777777">
        <w:tc>
          <w:tcPr>
            <w:tcW w:w="5387" w:type="dxa"/>
            <w:tcBorders>
              <w:top w:val="single" w:sz="4" w:space="0" w:color="000000"/>
              <w:bottom w:val="nil"/>
            </w:tcBorders>
            <w:tcMar>
              <w:top w:w="100" w:type="dxa"/>
              <w:left w:w="100" w:type="dxa"/>
              <w:bottom w:w="100" w:type="dxa"/>
              <w:right w:w="100" w:type="dxa"/>
            </w:tcMar>
          </w:tcPr>
          <w:p w14:paraId="3F3B2B5B" w14:textId="4E73E1BC" w:rsidR="001C5BC8" w:rsidRPr="003C40FF" w:rsidRDefault="001C5BC8" w:rsidP="001C5BC8">
            <w:pPr>
              <w:pStyle w:val="PDcontenidotabla"/>
            </w:pPr>
            <w:r>
              <w:t>Plazo de envío (submissão) de los artículos</w:t>
            </w:r>
          </w:p>
        </w:tc>
        <w:tc>
          <w:tcPr>
            <w:tcW w:w="4153" w:type="dxa"/>
            <w:tcBorders>
              <w:top w:val="single" w:sz="4" w:space="0" w:color="000000"/>
              <w:bottom w:val="nil"/>
            </w:tcBorders>
            <w:tcMar>
              <w:top w:w="100" w:type="dxa"/>
              <w:left w:w="100" w:type="dxa"/>
              <w:bottom w:w="100" w:type="dxa"/>
              <w:right w:w="100" w:type="dxa"/>
            </w:tcMar>
          </w:tcPr>
          <w:p w14:paraId="5BFB18D3" w14:textId="46FD9023" w:rsidR="001C5BC8" w:rsidRPr="003C40FF" w:rsidRDefault="001C5BC8" w:rsidP="001C5BC8">
            <w:pPr>
              <w:pStyle w:val="PDcontenidotabla"/>
            </w:pPr>
            <w:r>
              <w:t>23 de marzo al 29 de mayo de 2026</w:t>
            </w:r>
          </w:p>
        </w:tc>
      </w:tr>
      <w:tr w:rsidR="001C5BC8" w14:paraId="308D2158" w14:textId="77777777">
        <w:tc>
          <w:tcPr>
            <w:tcW w:w="5387" w:type="dxa"/>
            <w:tcBorders>
              <w:top w:val="nil"/>
              <w:bottom w:val="nil"/>
            </w:tcBorders>
            <w:tcMar>
              <w:top w:w="100" w:type="dxa"/>
              <w:left w:w="100" w:type="dxa"/>
              <w:bottom w:w="100" w:type="dxa"/>
              <w:right w:w="100" w:type="dxa"/>
            </w:tcMar>
          </w:tcPr>
          <w:p w14:paraId="16E94CF2" w14:textId="0D134167" w:rsidR="001C5BC8" w:rsidRPr="003C40FF" w:rsidRDefault="001C5BC8" w:rsidP="001C5BC8">
            <w:pPr>
              <w:pStyle w:val="PDcontenidotabla"/>
            </w:pPr>
            <w:r>
              <w:t xml:space="preserve">Divulgación FINAL de los Resultados* </w:t>
            </w:r>
          </w:p>
        </w:tc>
        <w:tc>
          <w:tcPr>
            <w:tcW w:w="4153" w:type="dxa"/>
            <w:tcBorders>
              <w:top w:val="nil"/>
              <w:bottom w:val="nil"/>
            </w:tcBorders>
            <w:tcMar>
              <w:top w:w="100" w:type="dxa"/>
              <w:left w:w="100" w:type="dxa"/>
              <w:bottom w:w="100" w:type="dxa"/>
              <w:right w:w="100" w:type="dxa"/>
            </w:tcMar>
          </w:tcPr>
          <w:p w14:paraId="0F399EC8" w14:textId="2DD844AB" w:rsidR="001C5BC8" w:rsidRPr="003C40FF" w:rsidRDefault="001C5BC8" w:rsidP="001C5BC8">
            <w:pPr>
              <w:pStyle w:val="PDcontenidotabla"/>
            </w:pPr>
            <w:r>
              <w:t>27 de julio de 2026</w:t>
            </w:r>
          </w:p>
        </w:tc>
      </w:tr>
      <w:tr w:rsidR="001C5BC8" w14:paraId="26A2BF6D" w14:textId="77777777">
        <w:tc>
          <w:tcPr>
            <w:tcW w:w="5387" w:type="dxa"/>
            <w:tcBorders>
              <w:top w:val="nil"/>
              <w:bottom w:val="nil"/>
            </w:tcBorders>
            <w:tcMar>
              <w:top w:w="100" w:type="dxa"/>
              <w:left w:w="100" w:type="dxa"/>
              <w:bottom w:w="100" w:type="dxa"/>
              <w:right w:w="100" w:type="dxa"/>
            </w:tcMar>
          </w:tcPr>
          <w:p w14:paraId="3144F9C5" w14:textId="7A5FA697" w:rsidR="001C5BC8" w:rsidRPr="003C40FF" w:rsidRDefault="001C5BC8" w:rsidP="001C5BC8">
            <w:pPr>
              <w:pStyle w:val="PDcontenidotabla"/>
            </w:pPr>
            <w:r>
              <w:t>Envío del archivo de la propuesta final</w:t>
            </w:r>
          </w:p>
        </w:tc>
        <w:tc>
          <w:tcPr>
            <w:tcW w:w="4153" w:type="dxa"/>
            <w:tcBorders>
              <w:top w:val="nil"/>
              <w:bottom w:val="nil"/>
            </w:tcBorders>
            <w:tcMar>
              <w:top w:w="100" w:type="dxa"/>
              <w:left w:w="100" w:type="dxa"/>
              <w:bottom w:w="100" w:type="dxa"/>
              <w:right w:w="100" w:type="dxa"/>
            </w:tcMar>
          </w:tcPr>
          <w:p w14:paraId="3E2EDB60" w14:textId="7A7DBA3E" w:rsidR="001C5BC8" w:rsidRPr="003C40FF" w:rsidRDefault="001C5BC8" w:rsidP="001C5BC8">
            <w:pPr>
              <w:pStyle w:val="PDcontenidotabla"/>
            </w:pPr>
            <w:r>
              <w:t xml:space="preserve">08 de agosto de 2026 </w:t>
            </w:r>
          </w:p>
        </w:tc>
      </w:tr>
      <w:tr w:rsidR="001C5BC8" w14:paraId="2573CCEC" w14:textId="77777777">
        <w:tc>
          <w:tcPr>
            <w:tcW w:w="5387" w:type="dxa"/>
            <w:tcBorders>
              <w:top w:val="nil"/>
              <w:bottom w:val="nil"/>
            </w:tcBorders>
            <w:tcMar>
              <w:top w:w="100" w:type="dxa"/>
              <w:left w:w="100" w:type="dxa"/>
              <w:bottom w:w="100" w:type="dxa"/>
              <w:right w:w="100" w:type="dxa"/>
            </w:tcMar>
          </w:tcPr>
          <w:p w14:paraId="4C96925C" w14:textId="67C5984B" w:rsidR="001C5BC8" w:rsidRPr="003C40FF" w:rsidRDefault="001C5BC8" w:rsidP="001C5BC8">
            <w:pPr>
              <w:pStyle w:val="PDcontenidotabla"/>
            </w:pPr>
            <w:r>
              <w:t>Divulgación de la PROGRAMACIÓN</w:t>
            </w:r>
          </w:p>
        </w:tc>
        <w:tc>
          <w:tcPr>
            <w:tcW w:w="4153" w:type="dxa"/>
            <w:tcBorders>
              <w:top w:val="nil"/>
              <w:bottom w:val="nil"/>
            </w:tcBorders>
            <w:tcMar>
              <w:top w:w="100" w:type="dxa"/>
              <w:left w:w="100" w:type="dxa"/>
              <w:bottom w:w="100" w:type="dxa"/>
              <w:right w:w="100" w:type="dxa"/>
            </w:tcMar>
          </w:tcPr>
          <w:p w14:paraId="4779C47D" w14:textId="40FA722D" w:rsidR="001C5BC8" w:rsidRPr="003C40FF" w:rsidRDefault="001C5BC8" w:rsidP="001C5BC8">
            <w:pPr>
              <w:pStyle w:val="PDcontenidotabla"/>
            </w:pPr>
            <w:r>
              <w:t>15 de agosto de 2026</w:t>
            </w:r>
          </w:p>
        </w:tc>
      </w:tr>
      <w:tr w:rsidR="001C5BC8" w14:paraId="569D9507" w14:textId="77777777">
        <w:tc>
          <w:tcPr>
            <w:tcW w:w="5387" w:type="dxa"/>
            <w:tcBorders>
              <w:top w:val="nil"/>
              <w:bottom w:val="single" w:sz="4" w:space="0" w:color="000000"/>
            </w:tcBorders>
            <w:tcMar>
              <w:top w:w="100" w:type="dxa"/>
              <w:left w:w="100" w:type="dxa"/>
              <w:bottom w:w="100" w:type="dxa"/>
              <w:right w:w="100" w:type="dxa"/>
            </w:tcMar>
          </w:tcPr>
          <w:p w14:paraId="66894795" w14:textId="7B2612E7" w:rsidR="001C5BC8" w:rsidRPr="003C40FF" w:rsidRDefault="001C5BC8" w:rsidP="001C5BC8">
            <w:pPr>
              <w:pStyle w:val="PDcontenidotabla"/>
            </w:pPr>
            <w:r>
              <w:t>Presentación de los trabajos</w:t>
            </w:r>
          </w:p>
        </w:tc>
        <w:tc>
          <w:tcPr>
            <w:tcW w:w="4153" w:type="dxa"/>
            <w:tcBorders>
              <w:top w:val="nil"/>
              <w:bottom w:val="single" w:sz="4" w:space="0" w:color="000000"/>
            </w:tcBorders>
            <w:tcMar>
              <w:top w:w="100" w:type="dxa"/>
              <w:left w:w="100" w:type="dxa"/>
              <w:bottom w:w="100" w:type="dxa"/>
              <w:right w:w="100" w:type="dxa"/>
            </w:tcMar>
          </w:tcPr>
          <w:p w14:paraId="5FF88039" w14:textId="77777777" w:rsidR="001C5BC8" w:rsidRDefault="001C5BC8" w:rsidP="001C5BC8">
            <w:pPr>
              <w:pBdr>
                <w:top w:val="nil"/>
                <w:left w:val="nil"/>
                <w:bottom w:val="nil"/>
                <w:right w:val="nil"/>
                <w:between w:val="nil"/>
              </w:pBdr>
              <w:spacing w:after="0"/>
              <w:rPr>
                <w:rFonts w:ascii="Montserrat" w:eastAsia="Montserrat" w:hAnsi="Montserrat" w:cs="Montserrat"/>
                <w:color w:val="000000"/>
                <w:sz w:val="20"/>
                <w:szCs w:val="20"/>
              </w:rPr>
            </w:pPr>
            <w:r>
              <w:rPr>
                <w:rFonts w:ascii="Montserrat" w:eastAsia="Montserrat" w:hAnsi="Montserrat" w:cs="Montserrat"/>
                <w:sz w:val="20"/>
                <w:szCs w:val="20"/>
              </w:rPr>
              <w:t>07 al 09 de octubre de 2026</w:t>
            </w:r>
          </w:p>
          <w:p w14:paraId="080583CA" w14:textId="77777777" w:rsidR="001C5BC8" w:rsidRPr="003C40FF" w:rsidRDefault="001C5BC8" w:rsidP="001C5BC8">
            <w:pPr>
              <w:pStyle w:val="PDcontenidotabla"/>
            </w:pPr>
          </w:p>
        </w:tc>
      </w:tr>
    </w:tbl>
    <w:p w14:paraId="6070D83E" w14:textId="77777777" w:rsidR="001C5BC8" w:rsidRDefault="001C5BC8" w:rsidP="001C5BC8">
      <w:pPr>
        <w:pStyle w:val="PDfuentes"/>
      </w:pPr>
      <w:r>
        <w:t>*Nota: En caso de conclusiones anticipadas de las evaluaciones, realizadas por los Evaluadores Ad Hoc y el Comité Científico, los autores de los artículos podrán recibir los resultados de las evaluaciones por adelantado. Fuente: adaptado del Congresso Brasileiro de Pesquisa e Desenvolvimento em Design 15 (2024).</w:t>
      </w:r>
    </w:p>
    <w:p w14:paraId="04DE7711" w14:textId="5F97EBF1" w:rsidR="00C57E56" w:rsidRDefault="00000000" w:rsidP="003C40FF">
      <w:pPr>
        <w:pStyle w:val="PDtituloN1"/>
      </w:pPr>
      <w:r>
        <w:t>Política de uso de Intelig</w:t>
      </w:r>
      <w:r w:rsidR="001C5BC8">
        <w:t>e</w:t>
      </w:r>
      <w:r>
        <w:t>ncia Artificial</w:t>
      </w:r>
    </w:p>
    <w:p w14:paraId="0A934CAA" w14:textId="77777777" w:rsidR="001C5BC8" w:rsidRPr="001C5BC8" w:rsidRDefault="001C5BC8" w:rsidP="00475E00">
      <w:pPr>
        <w:pStyle w:val="PDnormal"/>
      </w:pPr>
      <w:r w:rsidRPr="001C5BC8">
        <w:t xml:space="preserve">El uso de herramientas de Inteligencia Artificial Generativa (GenAI) para la corrección ortográfica y gramatical, o para ayudar a mejorar la claridad de la </w:t>
      </w:r>
      <w:r w:rsidRPr="001C5BC8">
        <w:lastRenderedPageBreak/>
        <w:t xml:space="preserve">escritura, es aceptable. No obstante, cualquier utilización de estas herramientas deberá ser declarada explícitamente en la sección </w:t>
      </w:r>
      <w:r w:rsidRPr="001C5BC8">
        <w:rPr>
          <w:b/>
          <w:bCs/>
        </w:rPr>
        <w:t>“Política de Uso de Inteligencia Artificial”</w:t>
      </w:r>
      <w:r w:rsidRPr="001C5BC8">
        <w:t>, tanto en la versión del manuscrito enviada para evaluación como en la versión final preparada para su publicación tras la aprobación.</w:t>
      </w:r>
    </w:p>
    <w:p w14:paraId="46849001" w14:textId="4FF0D7EB" w:rsidR="00C57E56" w:rsidRDefault="001C5BC8" w:rsidP="00475E00">
      <w:pPr>
        <w:pStyle w:val="PDnormal"/>
        <w:rPr>
          <w:b/>
          <w:bCs/>
        </w:rPr>
      </w:pPr>
      <w:r w:rsidRPr="001C5BC8">
        <w:rPr>
          <w:b/>
          <w:bCs/>
        </w:rPr>
        <w:t>La descripción debe incluir el nombre de la herramienta y una breve descripción del tipo de tarea para la cual fue utilizada</w:t>
      </w:r>
      <w:r w:rsidRPr="001C5BC8">
        <w:t xml:space="preserve"> (por ejemplo: imágenes, verificación ortográfica/gramatical, verificación de código). No es aceptable el uso de GenAI para escribir su artículo, producir gráficos de los resultados o formular cualquier tipo de conclusión. El artículo debe ser íntegramente de autoría de los proponentes. Los seres humanos deben mantener la supervisión, la edición y la responsabilidad final sobre el contenido generado por IA, el cual no puede ser listado como autor. </w:t>
      </w:r>
      <w:r w:rsidRPr="001C5BC8">
        <w:rPr>
          <w:b/>
          <w:bCs/>
        </w:rPr>
        <w:t>La omisión de la divulgación del uso de GenAI resultará en el rechazo del envío.</w:t>
      </w:r>
    </w:p>
    <w:p w14:paraId="1D639C09" w14:textId="77777777" w:rsidR="001C5BC8" w:rsidRPr="001C5BC8" w:rsidRDefault="001C5BC8" w:rsidP="001C5BC8">
      <w:pPr>
        <w:pBdr>
          <w:top w:val="nil"/>
          <w:left w:val="nil"/>
          <w:bottom w:val="nil"/>
          <w:right w:val="nil"/>
          <w:between w:val="nil"/>
        </w:pBdr>
        <w:ind w:firstLine="425"/>
        <w:rPr>
          <w:rFonts w:ascii="Montserrat" w:eastAsia="Montserrat" w:hAnsi="Montserrat" w:cs="Montserrat"/>
          <w:b/>
          <w:bCs/>
          <w:color w:val="000000"/>
        </w:rPr>
      </w:pPr>
    </w:p>
    <w:p w14:paraId="66953FCA" w14:textId="63333523" w:rsidR="00C57E56" w:rsidRDefault="00000000" w:rsidP="003C40FF">
      <w:pPr>
        <w:pStyle w:val="PDtituloN1"/>
      </w:pPr>
      <w:r>
        <w:t>Agradecim</w:t>
      </w:r>
      <w:r w:rsidR="001C5BC8">
        <w:t>ientos</w:t>
      </w:r>
    </w:p>
    <w:p w14:paraId="3CB2B8B1" w14:textId="309E6ED8" w:rsidR="00530C5A" w:rsidRDefault="001C5BC8" w:rsidP="00530C5A">
      <w:pPr>
        <w:pStyle w:val="PDnormal"/>
      </w:pPr>
      <w:r w:rsidRPr="001C5BC8">
        <w:t>El texto de agradecimiento debe constar únicamente en la versión final para su publicación, y debe ser eliminado de la versión de envío (submissão).</w:t>
      </w:r>
    </w:p>
    <w:p w14:paraId="6736B572" w14:textId="77777777" w:rsidR="001C5BC8" w:rsidRDefault="001C5BC8" w:rsidP="00530C5A">
      <w:pPr>
        <w:pStyle w:val="PDnormal"/>
        <w:rPr>
          <w:b/>
          <w:bCs/>
          <w:sz w:val="28"/>
          <w:szCs w:val="28"/>
        </w:rPr>
      </w:pPr>
    </w:p>
    <w:p w14:paraId="3653D036" w14:textId="40C09518" w:rsidR="00C57E56" w:rsidRDefault="00000000" w:rsidP="003C40FF">
      <w:pPr>
        <w:pStyle w:val="PDtituloN1"/>
        <w:numPr>
          <w:ilvl w:val="0"/>
          <w:numId w:val="0"/>
        </w:numPr>
        <w:ind w:left="360" w:hanging="360"/>
      </w:pPr>
      <w:r>
        <w:t>Refer</w:t>
      </w:r>
      <w:r w:rsidR="001C5BC8">
        <w:t>encias</w:t>
      </w:r>
    </w:p>
    <w:p w14:paraId="7B74D28A" w14:textId="77777777" w:rsidR="001C5BC8" w:rsidRPr="001C5BC8" w:rsidRDefault="001C5BC8" w:rsidP="001C5BC8">
      <w:pPr>
        <w:pStyle w:val="PDnormal"/>
      </w:pPr>
      <w:r w:rsidRPr="001C5BC8">
        <w:t>Las referencias bibliográficas deberán seguir el estándar de la ABNT. El texto debe estar en fuente Montserrat, cuerpo 12pt, sin sangría, con interlineado sencillo y manteniendo un espacio de 6pt con el párrafo siguiente. Para los casos omitidos en este documento, se debe seguir la norma ABNT. Para aclarar dudas, póngase en contacto a través de la dirección electrónica: peddesign@cesar.school.</w:t>
      </w:r>
    </w:p>
    <w:p w14:paraId="445A28A3" w14:textId="77777777" w:rsidR="00C57E56" w:rsidRDefault="00C57E56">
      <w:pPr>
        <w:pBdr>
          <w:top w:val="nil"/>
          <w:left w:val="nil"/>
          <w:bottom w:val="nil"/>
          <w:right w:val="nil"/>
          <w:between w:val="nil"/>
        </w:pBdr>
        <w:ind w:firstLine="709"/>
        <w:rPr>
          <w:rFonts w:ascii="Montserrat" w:eastAsia="Montserrat" w:hAnsi="Montserrat" w:cs="Montserrat"/>
          <w:color w:val="000000"/>
        </w:rPr>
      </w:pPr>
    </w:p>
    <w:p w14:paraId="0F86DF84" w14:textId="77777777" w:rsidR="00C57E56" w:rsidRDefault="00000000" w:rsidP="003C40FF">
      <w:pPr>
        <w:pStyle w:val="PDreferencias"/>
      </w:pPr>
      <w:r>
        <w:t xml:space="preserve">BELTRANO, S. </w:t>
      </w:r>
      <w:r>
        <w:rPr>
          <w:b/>
          <w:bCs/>
        </w:rPr>
        <w:t>Título do livro</w:t>
      </w:r>
      <w:r>
        <w:t>. Curitiba: Editora, 2007.</w:t>
      </w:r>
    </w:p>
    <w:p w14:paraId="44397F67" w14:textId="77777777" w:rsidR="00C57E56" w:rsidRDefault="00000000" w:rsidP="003C40FF">
      <w:pPr>
        <w:pStyle w:val="PDreferencias"/>
      </w:pPr>
      <w:r>
        <w:t xml:space="preserve">BIDERMAN, C.; COZAC, L. F. L.; REGO, J. M. </w:t>
      </w:r>
      <w:r>
        <w:rPr>
          <w:b/>
          <w:bCs/>
        </w:rPr>
        <w:t>Conversas com economistas brasileiros.</w:t>
      </w:r>
      <w:r>
        <w:t xml:space="preserve"> 2.ed. São Paulo: Ed. 34, 1997.</w:t>
      </w:r>
    </w:p>
    <w:p w14:paraId="6CD971F3" w14:textId="77777777" w:rsidR="00C57E56" w:rsidRPr="002A5BDB" w:rsidRDefault="00000000" w:rsidP="003C40FF">
      <w:pPr>
        <w:pStyle w:val="PDreferencias"/>
        <w:rPr>
          <w:lang w:val="en-US"/>
        </w:rPr>
      </w:pPr>
      <w:r>
        <w:t xml:space="preserve">CONGRESSO BRASILEIRO DE PESQUISA E DESENVOLVIMENTO EM DESIGN 15, 2024, Manaus. Template para submissão de artigos. Manaus: UFAM, 2024. Disponível em: </w:t>
      </w:r>
      <w:hyperlink r:id="rId10">
        <w:r w:rsidR="00C57E56">
          <w:t>https://linktr.ee/peddesign2024</w:t>
        </w:r>
      </w:hyperlink>
      <w:r>
        <w:t xml:space="preserve">. </w:t>
      </w:r>
      <w:proofErr w:type="spellStart"/>
      <w:r w:rsidRPr="002A5BDB">
        <w:rPr>
          <w:lang w:val="en-US"/>
        </w:rPr>
        <w:t>Acesso</w:t>
      </w:r>
      <w:proofErr w:type="spellEnd"/>
      <w:r w:rsidRPr="002A5BDB">
        <w:rPr>
          <w:lang w:val="en-US"/>
        </w:rPr>
        <w:t xml:space="preserve"> </w:t>
      </w:r>
      <w:proofErr w:type="spellStart"/>
      <w:r w:rsidRPr="002A5BDB">
        <w:rPr>
          <w:lang w:val="en-US"/>
        </w:rPr>
        <w:t>em</w:t>
      </w:r>
      <w:proofErr w:type="spellEnd"/>
      <w:r w:rsidRPr="002A5BDB">
        <w:rPr>
          <w:lang w:val="en-US"/>
        </w:rPr>
        <w:t xml:space="preserve">: 16 </w:t>
      </w:r>
      <w:proofErr w:type="spellStart"/>
      <w:r w:rsidRPr="002A5BDB">
        <w:rPr>
          <w:lang w:val="en-US"/>
        </w:rPr>
        <w:t>jan.</w:t>
      </w:r>
      <w:proofErr w:type="spellEnd"/>
      <w:r w:rsidRPr="002A5BDB">
        <w:rPr>
          <w:lang w:val="en-US"/>
        </w:rPr>
        <w:t xml:space="preserve"> 2026. </w:t>
      </w:r>
    </w:p>
    <w:p w14:paraId="6CF567D1" w14:textId="77777777" w:rsidR="00C57E56" w:rsidRPr="002A5BDB" w:rsidRDefault="00000000" w:rsidP="003C40FF">
      <w:pPr>
        <w:pStyle w:val="PDreferencias"/>
        <w:rPr>
          <w:lang w:val="en-US"/>
        </w:rPr>
      </w:pPr>
      <w:r w:rsidRPr="002A5BDB">
        <w:rPr>
          <w:lang w:val="en-US"/>
        </w:rPr>
        <w:t xml:space="preserve">LAUDON, Kenneth C.; LAUDON, Jane P. </w:t>
      </w:r>
      <w:r w:rsidRPr="002A5BDB">
        <w:rPr>
          <w:b/>
          <w:bCs/>
          <w:lang w:val="en-US"/>
        </w:rPr>
        <w:t>Management information systems</w:t>
      </w:r>
      <w:r w:rsidRPr="002A5BDB">
        <w:rPr>
          <w:lang w:val="en-US"/>
        </w:rPr>
        <w:t xml:space="preserve">: new approaches to organization &amp; technology. 5 </w:t>
      </w:r>
      <w:proofErr w:type="spellStart"/>
      <w:r w:rsidRPr="002A5BDB">
        <w:rPr>
          <w:lang w:val="en-US"/>
        </w:rPr>
        <w:t>th</w:t>
      </w:r>
      <w:proofErr w:type="spellEnd"/>
      <w:r w:rsidRPr="002A5BDB">
        <w:rPr>
          <w:lang w:val="en-US"/>
        </w:rPr>
        <w:t xml:space="preserve"> ed. New Jersey: Prentice Hall, 1998. </w:t>
      </w:r>
    </w:p>
    <w:p w14:paraId="1D9CB689" w14:textId="77777777" w:rsidR="00C57E56" w:rsidRPr="002A5BDB" w:rsidRDefault="00000000" w:rsidP="003C40FF">
      <w:pPr>
        <w:pStyle w:val="PDreferencias"/>
        <w:rPr>
          <w:lang w:val="en-US"/>
        </w:rPr>
      </w:pPr>
      <w:r w:rsidRPr="002A5BDB">
        <w:rPr>
          <w:lang w:val="en-US"/>
        </w:rPr>
        <w:t xml:space="preserve">MEGGS, Philip B. </w:t>
      </w:r>
      <w:r w:rsidRPr="002A5BDB">
        <w:rPr>
          <w:b/>
          <w:bCs/>
          <w:lang w:val="en-US"/>
        </w:rPr>
        <w:t>Type &amp; Image</w:t>
      </w:r>
      <w:r w:rsidRPr="002A5BDB">
        <w:rPr>
          <w:lang w:val="en-US"/>
        </w:rPr>
        <w:t>: The Language of Graphic Design. New York: Van Nostrand Reinhold, 1992.</w:t>
      </w:r>
    </w:p>
    <w:p w14:paraId="2013781E" w14:textId="77777777" w:rsidR="00C57E56" w:rsidRDefault="00000000" w:rsidP="003C40FF">
      <w:pPr>
        <w:pStyle w:val="PDreferencias"/>
      </w:pPr>
      <w:r>
        <w:t xml:space="preserve">SILVA, J. da. Título do artigo: complemento. </w:t>
      </w:r>
      <w:r>
        <w:rPr>
          <w:b/>
          <w:bCs/>
        </w:rPr>
        <w:t>Nome da Revista</w:t>
      </w:r>
      <w:r>
        <w:t>, n.º 0, p. 11-15, set 2006.</w:t>
      </w:r>
    </w:p>
    <w:p w14:paraId="25F3E247" w14:textId="77777777" w:rsidR="00C57E56" w:rsidRDefault="00000000" w:rsidP="003C40FF">
      <w:pPr>
        <w:pStyle w:val="PDreferencias"/>
      </w:pPr>
      <w:r>
        <w:t xml:space="preserve">SUJEITO, A. </w:t>
      </w:r>
      <w:r>
        <w:rPr>
          <w:b/>
          <w:bCs/>
        </w:rPr>
        <w:t>Título do tópico</w:t>
      </w:r>
      <w:r>
        <w:t xml:space="preserve">. In: Nome do Site, 2005. Disponível em: </w:t>
      </w:r>
      <w:hyperlink r:id="rId11">
        <w:r w:rsidR="00C57E56">
          <w:t>http://www.enderecodosite.com.br</w:t>
        </w:r>
      </w:hyperlink>
      <w:r>
        <w:t xml:space="preserve">. Acesso em: 24 maio 2026. </w:t>
      </w:r>
    </w:p>
    <w:p w14:paraId="183C8D4B" w14:textId="77777777" w:rsidR="00C57E56" w:rsidRDefault="00000000" w:rsidP="003C40FF">
      <w:pPr>
        <w:pStyle w:val="PDreferencias"/>
        <w:rPr>
          <w:sz w:val="18"/>
          <w:szCs w:val="18"/>
        </w:rPr>
      </w:pPr>
      <w:bookmarkStart w:id="0" w:name="_heading=h.3znysh7" w:colFirst="0" w:colLast="0"/>
      <w:bookmarkEnd w:id="0"/>
      <w:r>
        <w:lastRenderedPageBreak/>
        <w:t xml:space="preserve">TAL, F. de. </w:t>
      </w:r>
      <w:r>
        <w:rPr>
          <w:b/>
          <w:bCs/>
        </w:rPr>
        <w:t>Nome do trabalho publicado</w:t>
      </w:r>
      <w:r>
        <w:t>. In: Congresso Brasileiro de Exemplo, 1., Antares, 29 a 31 fev. 2005. Anais do I Congresso Brasileiro de Exemplo. Antares: Instituição, 2005. p.102-118.</w:t>
      </w:r>
    </w:p>
    <w:sectPr w:rsidR="00C57E56">
      <w:headerReference w:type="default" r:id="rId12"/>
      <w:footerReference w:type="default" r:id="rId13"/>
      <w:headerReference w:type="first" r:id="rId14"/>
      <w:pgSz w:w="11900" w:h="16840"/>
      <w:pgMar w:top="1134" w:right="1134" w:bottom="1134" w:left="1133" w:header="0" w:footer="59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48298" w14:textId="77777777" w:rsidR="00DD304E" w:rsidRDefault="00DD304E">
      <w:pPr>
        <w:spacing w:after="0"/>
      </w:pPr>
      <w:r>
        <w:separator/>
      </w:r>
    </w:p>
  </w:endnote>
  <w:endnote w:type="continuationSeparator" w:id="0">
    <w:p w14:paraId="35BBC464" w14:textId="77777777" w:rsidR="00DD304E" w:rsidRDefault="00DD30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7FD33EB7-BD05-48E4-B4C6-90A9AC972481}"/>
    <w:embedBold r:id="rId2" w:fontKey="{9318AC8C-1BD9-4243-9170-A8D26A0A51E4}"/>
    <w:embedItalic r:id="rId3" w:fontKey="{690F8E6A-86E6-4457-A442-3569C80D73E9}"/>
    <w:embedBoldItalic r:id="rId4" w:fontKey="{C1BC296F-FBD8-4AB6-B2DE-9980ED645F9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5" w:fontKey="{685BF3D9-64CE-470E-9B34-8B5AC3A4FAA8}"/>
  </w:font>
  <w:font w:name="Calibri">
    <w:panose1 w:val="020F0502020204030204"/>
    <w:charset w:val="00"/>
    <w:family w:val="swiss"/>
    <w:pitch w:val="variable"/>
    <w:sig w:usb0="E4002EFF" w:usb1="C200247B" w:usb2="00000009" w:usb3="00000000" w:csb0="000001FF" w:csb1="00000000"/>
    <w:embedRegular r:id="rId6" w:fontKey="{3A181643-4D9F-4F98-8AB9-EB69A886CC0A}"/>
    <w:embedBold r:id="rId7" w:fontKey="{ED2B43EB-AFDD-4A0D-B01A-EAEB49E33EBD}"/>
    <w:embedItalic r:id="rId8" w:fontKey="{0C6113AF-0743-4333-A161-5B2B58CE13DD}"/>
  </w:font>
  <w:font w:name="Cambria">
    <w:panose1 w:val="02040503050406030204"/>
    <w:charset w:val="00"/>
    <w:family w:val="roman"/>
    <w:pitch w:val="variable"/>
    <w:sig w:usb0="E00006FF" w:usb1="420024FF" w:usb2="02000000" w:usb3="00000000" w:csb0="0000019F" w:csb1="00000000"/>
    <w:embedRegular r:id="rId9" w:fontKey="{5102369A-BF99-49E2-A493-F0EF6FA624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B884" w14:textId="77777777" w:rsidR="00C57E56" w:rsidRDefault="00000000">
    <w:pPr>
      <w:pBdr>
        <w:top w:val="nil"/>
        <w:left w:val="nil"/>
        <w:bottom w:val="nil"/>
        <w:right w:val="nil"/>
        <w:between w:val="nil"/>
      </w:pBdr>
      <w:spacing w:before="120" w:after="0"/>
      <w:jc w:val="center"/>
      <w:rPr>
        <w:i/>
        <w:iCs/>
        <w:color w:val="000000"/>
        <w:sz w:val="20"/>
        <w:szCs w:val="20"/>
      </w:rPr>
    </w:pPr>
    <w:r>
      <w:rPr>
        <w:sz w:val="20"/>
        <w:szCs w:val="20"/>
      </w:rPr>
      <w:t xml:space="preserve"> </w:t>
    </w:r>
    <w:r>
      <w:rPr>
        <w:i/>
        <w:iCs/>
        <w:color w:val="000000"/>
        <w:sz w:val="20"/>
        <w:szCs w:val="20"/>
      </w:rPr>
      <w:t>1</w:t>
    </w:r>
    <w:r>
      <w:rPr>
        <w:i/>
        <w:iCs/>
        <w:sz w:val="20"/>
        <w:szCs w:val="20"/>
      </w:rPr>
      <w:t>6</w:t>
    </w:r>
    <w:r>
      <w:rPr>
        <w:i/>
        <w:iCs/>
        <w:color w:val="000000"/>
        <w:sz w:val="20"/>
        <w:szCs w:val="20"/>
      </w:rPr>
      <w:t xml:space="preserve">º Congresso Brasileiro de Pesquisa e Desenvolvimento em Design, </w:t>
    </w:r>
    <w:r>
      <w:rPr>
        <w:i/>
        <w:iCs/>
        <w:sz w:val="20"/>
        <w:szCs w:val="20"/>
      </w:rPr>
      <w:t xml:space="preserve">Recife </w:t>
    </w:r>
    <w:r>
      <w:rPr>
        <w:i/>
        <w:iCs/>
        <w:color w:val="000000"/>
        <w:sz w:val="20"/>
        <w:szCs w:val="20"/>
      </w:rPr>
      <w:t>(</w:t>
    </w:r>
    <w:r>
      <w:rPr>
        <w:i/>
        <w:iCs/>
        <w:sz w:val="20"/>
        <w:szCs w:val="20"/>
      </w:rPr>
      <w:t>PE</w:t>
    </w:r>
    <w:r>
      <w:rPr>
        <w:i/>
        <w:iCs/>
        <w:color w:val="00000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15FEF" w14:textId="77777777" w:rsidR="00DD304E" w:rsidRDefault="00DD304E">
      <w:pPr>
        <w:spacing w:after="0"/>
      </w:pPr>
      <w:r>
        <w:separator/>
      </w:r>
    </w:p>
  </w:footnote>
  <w:footnote w:type="continuationSeparator" w:id="0">
    <w:p w14:paraId="04022E52" w14:textId="77777777" w:rsidR="00DD304E" w:rsidRDefault="00DD30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CBD51" w14:textId="77777777" w:rsidR="00C57E56" w:rsidRDefault="00C57E56">
    <w:pPr>
      <w:pBdr>
        <w:top w:val="nil"/>
        <w:left w:val="nil"/>
        <w:bottom w:val="nil"/>
        <w:right w:val="nil"/>
        <w:between w:val="nil"/>
      </w:pBdr>
      <w:tabs>
        <w:tab w:val="left" w:pos="3750"/>
      </w:tabs>
      <w:spacing w:after="0"/>
      <w:rPr>
        <w:rFonts w:ascii="Montserrat" w:eastAsia="Montserrat" w:hAnsi="Montserrat" w:cs="Montserrat"/>
        <w:sz w:val="20"/>
        <w:szCs w:val="20"/>
      </w:rPr>
    </w:pPr>
  </w:p>
  <w:p w14:paraId="76E7B27A" w14:textId="77777777" w:rsidR="00C57E56" w:rsidRDefault="00C57E56">
    <w:pPr>
      <w:pBdr>
        <w:top w:val="nil"/>
        <w:left w:val="nil"/>
        <w:bottom w:val="nil"/>
        <w:right w:val="nil"/>
        <w:between w:val="nil"/>
      </w:pBdr>
      <w:tabs>
        <w:tab w:val="left" w:pos="3750"/>
      </w:tabs>
      <w:spacing w:after="0"/>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F340" w14:textId="77777777" w:rsidR="00C57E56" w:rsidRDefault="00C57E56">
    <w:pPr>
      <w:tabs>
        <w:tab w:val="left" w:pos="3750"/>
      </w:tabs>
      <w:spacing w:after="0"/>
      <w:rPr>
        <w:rFonts w:ascii="Montserrat" w:eastAsia="Montserrat" w:hAnsi="Montserrat" w:cs="Montserrat"/>
        <w:sz w:val="16"/>
        <w:szCs w:val="16"/>
      </w:rPr>
    </w:pPr>
  </w:p>
  <w:p w14:paraId="728BBBFC" w14:textId="77777777" w:rsidR="00C57E56" w:rsidRDefault="00C57E56">
    <w:pPr>
      <w:tabs>
        <w:tab w:val="left" w:pos="3750"/>
      </w:tabs>
      <w:spacing w:after="0"/>
      <w:rPr>
        <w:rFonts w:ascii="Montserrat" w:eastAsia="Montserrat" w:hAnsi="Montserrat" w:cs="Montserrat"/>
        <w:sz w:val="16"/>
        <w:szCs w:val="16"/>
      </w:rPr>
    </w:pPr>
  </w:p>
  <w:p w14:paraId="75B7954D" w14:textId="77777777" w:rsidR="00C57E56" w:rsidRDefault="00C57E56">
    <w:pPr>
      <w:tabs>
        <w:tab w:val="left" w:pos="3750"/>
      </w:tabs>
      <w:spacing w:after="0"/>
      <w:rPr>
        <w:rFonts w:ascii="Montserrat" w:eastAsia="Montserrat" w:hAnsi="Montserrat" w:cs="Montserrat"/>
        <w:sz w:val="16"/>
        <w:szCs w:val="16"/>
      </w:rPr>
    </w:pPr>
  </w:p>
  <w:p w14:paraId="1EE79466" w14:textId="77777777" w:rsidR="00C57E56" w:rsidRDefault="00C57E56">
    <w:pPr>
      <w:tabs>
        <w:tab w:val="left" w:pos="3750"/>
      </w:tabs>
      <w:spacing w:after="0"/>
      <w:rPr>
        <w:rFonts w:ascii="Montserrat" w:eastAsia="Montserrat" w:hAnsi="Montserrat" w:cs="Montserrat"/>
        <w:sz w:val="16"/>
        <w:szCs w:val="16"/>
      </w:rPr>
    </w:pPr>
  </w:p>
  <w:p w14:paraId="3534D669" w14:textId="77777777" w:rsidR="00C57E56" w:rsidRDefault="00000000">
    <w:pPr>
      <w:tabs>
        <w:tab w:val="left" w:pos="3750"/>
      </w:tabs>
      <w:spacing w:after="0"/>
      <w:ind w:left="-283"/>
      <w:rPr>
        <w:rFonts w:ascii="Montserrat" w:eastAsia="Montserrat" w:hAnsi="Montserrat" w:cs="Montserrat"/>
        <w:sz w:val="16"/>
        <w:szCs w:val="16"/>
      </w:rPr>
    </w:pPr>
    <w:r>
      <w:rPr>
        <w:rFonts w:ascii="Montserrat" w:eastAsia="Montserrat" w:hAnsi="Montserrat" w:cs="Montserrat"/>
        <w:sz w:val="16"/>
        <w:szCs w:val="16"/>
      </w:rPr>
      <w:t xml:space="preserve"> </w:t>
    </w:r>
    <w:r>
      <w:rPr>
        <w:rFonts w:ascii="Montserrat" w:eastAsia="Montserrat" w:hAnsi="Montserrat" w:cs="Montserrat"/>
        <w:noProof/>
        <w:sz w:val="16"/>
        <w:szCs w:val="16"/>
      </w:rPr>
      <w:drawing>
        <wp:inline distT="114300" distB="114300" distL="114300" distR="114300" wp14:anchorId="55AA6397" wp14:editId="04BB82C8">
          <wp:extent cx="2484836" cy="7956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60" r="360"/>
                  <a:stretch>
                    <a:fillRect/>
                  </a:stretch>
                </pic:blipFill>
                <pic:spPr>
                  <a:xfrm>
                    <a:off x="0" y="0"/>
                    <a:ext cx="2484836" cy="795600"/>
                  </a:xfrm>
                  <a:prstGeom prst="rect">
                    <a:avLst/>
                  </a:prstGeom>
                  <a:ln/>
                </pic:spPr>
              </pic:pic>
            </a:graphicData>
          </a:graphic>
        </wp:inline>
      </w:drawing>
    </w:r>
  </w:p>
  <w:p w14:paraId="47124D51" w14:textId="77777777" w:rsidR="00C57E56" w:rsidRDefault="00C57E56">
    <w:pPr>
      <w:tabs>
        <w:tab w:val="left" w:pos="3750"/>
      </w:tabs>
      <w:spacing w:after="0"/>
      <w:rPr>
        <w:rFonts w:ascii="Montserrat" w:eastAsia="Montserrat" w:hAnsi="Montserrat" w:cs="Montserrat"/>
        <w:sz w:val="16"/>
        <w:szCs w:val="16"/>
      </w:rPr>
    </w:pPr>
  </w:p>
  <w:p w14:paraId="242CE7BB" w14:textId="77777777" w:rsidR="00C57E56" w:rsidRDefault="00C57E56">
    <w:pPr>
      <w:tabs>
        <w:tab w:val="left" w:pos="3750"/>
      </w:tabs>
      <w:spacing w:after="0"/>
      <w:rPr>
        <w:rFonts w:ascii="Montserrat" w:eastAsia="Montserrat" w:hAnsi="Montserrat" w:cs="Montserra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711D"/>
    <w:multiLevelType w:val="hybridMultilevel"/>
    <w:tmpl w:val="8760DD1E"/>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21B25"/>
    <w:multiLevelType w:val="hybridMultilevel"/>
    <w:tmpl w:val="3BD4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57AEA"/>
    <w:multiLevelType w:val="hybridMultilevel"/>
    <w:tmpl w:val="70562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0456B6"/>
    <w:multiLevelType w:val="hybridMultilevel"/>
    <w:tmpl w:val="82AA2CD8"/>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827F7"/>
    <w:multiLevelType w:val="hybridMultilevel"/>
    <w:tmpl w:val="ABEAB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02F12"/>
    <w:multiLevelType w:val="multilevel"/>
    <w:tmpl w:val="81F8B0D6"/>
    <w:lvl w:ilvl="0">
      <w:start w:val="1"/>
      <w:numFmt w:val="decimal"/>
      <w:pStyle w:val="PDtituloN1"/>
      <w:lvlText w:val="%1"/>
      <w:lvlJc w:val="left"/>
      <w:pPr>
        <w:ind w:left="360" w:hanging="360"/>
      </w:pPr>
      <w:rPr>
        <w:b w:val="0"/>
        <w:bCs w:val="0"/>
      </w:rPr>
    </w:lvl>
    <w:lvl w:ilvl="1">
      <w:start w:val="1"/>
      <w:numFmt w:val="decimal"/>
      <w:pStyle w:val="PDtituloN2"/>
      <w:lvlText w:val="%1.%2"/>
      <w:lvlJc w:val="left"/>
      <w:pPr>
        <w:ind w:left="567" w:hanging="567"/>
      </w:pPr>
      <w:rPr>
        <w:b w:val="0"/>
        <w:bCs w:val="0"/>
      </w:rPr>
    </w:lvl>
    <w:lvl w:ilvl="2">
      <w:start w:val="1"/>
      <w:numFmt w:val="decimal"/>
      <w:pStyle w:val="PDtituloN3"/>
      <w:lvlText w:val="%1.%2.%3"/>
      <w:lvlJc w:val="left"/>
      <w:pPr>
        <w:ind w:left="567" w:hanging="567"/>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5B4BBB"/>
    <w:multiLevelType w:val="hybridMultilevel"/>
    <w:tmpl w:val="F2428A70"/>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92443"/>
    <w:multiLevelType w:val="hybridMultilevel"/>
    <w:tmpl w:val="6C66047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7A241D"/>
    <w:multiLevelType w:val="hybridMultilevel"/>
    <w:tmpl w:val="2E5C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86CD5"/>
    <w:multiLevelType w:val="hybridMultilevel"/>
    <w:tmpl w:val="F7D4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283A1B"/>
    <w:multiLevelType w:val="multilevel"/>
    <w:tmpl w:val="D9BA717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0B46D3"/>
    <w:multiLevelType w:val="hybridMultilevel"/>
    <w:tmpl w:val="7C1A66EA"/>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39373D"/>
    <w:multiLevelType w:val="hybridMultilevel"/>
    <w:tmpl w:val="9E9A2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EE68B2"/>
    <w:multiLevelType w:val="hybridMultilevel"/>
    <w:tmpl w:val="75AC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F534D7"/>
    <w:multiLevelType w:val="hybridMultilevel"/>
    <w:tmpl w:val="9F6EBE5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99541D"/>
    <w:multiLevelType w:val="hybridMultilevel"/>
    <w:tmpl w:val="50D2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3A5D66"/>
    <w:multiLevelType w:val="hybridMultilevel"/>
    <w:tmpl w:val="ADB6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7216A"/>
    <w:multiLevelType w:val="hybridMultilevel"/>
    <w:tmpl w:val="44E8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1F1F5E"/>
    <w:multiLevelType w:val="hybridMultilevel"/>
    <w:tmpl w:val="731093A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1728F0"/>
    <w:multiLevelType w:val="multilevel"/>
    <w:tmpl w:val="73F85CA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9225812"/>
    <w:multiLevelType w:val="hybridMultilevel"/>
    <w:tmpl w:val="007603F6"/>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16C71"/>
    <w:multiLevelType w:val="hybridMultilevel"/>
    <w:tmpl w:val="E1BE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77D5E"/>
    <w:multiLevelType w:val="hybridMultilevel"/>
    <w:tmpl w:val="A82C1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315ECB"/>
    <w:multiLevelType w:val="hybridMultilevel"/>
    <w:tmpl w:val="A6C8B598"/>
    <w:lvl w:ilvl="0" w:tplc="038EBE26">
      <w:numFmt w:val="bullet"/>
      <w:lvlText w:val=""/>
      <w:lvlJc w:val="left"/>
      <w:pPr>
        <w:ind w:left="720" w:hanging="360"/>
      </w:pPr>
      <w:rPr>
        <w:rFonts w:ascii="Symbol" w:eastAsia="Montserrat" w:hAnsi="Symbol"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2597017">
    <w:abstractNumId w:val="5"/>
  </w:num>
  <w:num w:numId="2" w16cid:durableId="456337183">
    <w:abstractNumId w:val="19"/>
  </w:num>
  <w:num w:numId="3" w16cid:durableId="1216812790">
    <w:abstractNumId w:val="18"/>
  </w:num>
  <w:num w:numId="4" w16cid:durableId="1537620646">
    <w:abstractNumId w:val="3"/>
  </w:num>
  <w:num w:numId="5" w16cid:durableId="2006282185">
    <w:abstractNumId w:val="6"/>
  </w:num>
  <w:num w:numId="6" w16cid:durableId="1762026237">
    <w:abstractNumId w:val="11"/>
  </w:num>
  <w:num w:numId="7" w16cid:durableId="1788355176">
    <w:abstractNumId w:val="7"/>
  </w:num>
  <w:num w:numId="8" w16cid:durableId="1096025311">
    <w:abstractNumId w:val="0"/>
  </w:num>
  <w:num w:numId="9" w16cid:durableId="1639874487">
    <w:abstractNumId w:val="14"/>
  </w:num>
  <w:num w:numId="10" w16cid:durableId="220335841">
    <w:abstractNumId w:val="20"/>
  </w:num>
  <w:num w:numId="11" w16cid:durableId="1852908719">
    <w:abstractNumId w:val="23"/>
  </w:num>
  <w:num w:numId="12" w16cid:durableId="871071275">
    <w:abstractNumId w:val="10"/>
  </w:num>
  <w:num w:numId="13" w16cid:durableId="2096508890">
    <w:abstractNumId w:val="17"/>
  </w:num>
  <w:num w:numId="14" w16cid:durableId="743794325">
    <w:abstractNumId w:val="9"/>
  </w:num>
  <w:num w:numId="15" w16cid:durableId="1408576970">
    <w:abstractNumId w:val="16"/>
  </w:num>
  <w:num w:numId="16" w16cid:durableId="1313485824">
    <w:abstractNumId w:val="2"/>
  </w:num>
  <w:num w:numId="17" w16cid:durableId="899442465">
    <w:abstractNumId w:val="8"/>
  </w:num>
  <w:num w:numId="18" w16cid:durableId="1802073071">
    <w:abstractNumId w:val="22"/>
  </w:num>
  <w:num w:numId="19" w16cid:durableId="1340504618">
    <w:abstractNumId w:val="15"/>
  </w:num>
  <w:num w:numId="20" w16cid:durableId="1931624884">
    <w:abstractNumId w:val="13"/>
  </w:num>
  <w:num w:numId="21" w16cid:durableId="663317061">
    <w:abstractNumId w:val="4"/>
  </w:num>
  <w:num w:numId="22" w16cid:durableId="576474740">
    <w:abstractNumId w:val="1"/>
  </w:num>
  <w:num w:numId="23" w16cid:durableId="245575562">
    <w:abstractNumId w:val="21"/>
  </w:num>
  <w:num w:numId="24" w16cid:durableId="18858708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E56"/>
    <w:rsid w:val="00112956"/>
    <w:rsid w:val="00122AFD"/>
    <w:rsid w:val="00196BE1"/>
    <w:rsid w:val="001C5BC8"/>
    <w:rsid w:val="001D5904"/>
    <w:rsid w:val="001F56B1"/>
    <w:rsid w:val="002A5BDB"/>
    <w:rsid w:val="002F6D80"/>
    <w:rsid w:val="00374E8C"/>
    <w:rsid w:val="003B2AE0"/>
    <w:rsid w:val="003C40FF"/>
    <w:rsid w:val="00432438"/>
    <w:rsid w:val="00475E00"/>
    <w:rsid w:val="00530C5A"/>
    <w:rsid w:val="0053390B"/>
    <w:rsid w:val="0059787D"/>
    <w:rsid w:val="005D06B6"/>
    <w:rsid w:val="005F57DB"/>
    <w:rsid w:val="00603F89"/>
    <w:rsid w:val="00640550"/>
    <w:rsid w:val="00690C32"/>
    <w:rsid w:val="00803F97"/>
    <w:rsid w:val="008424DD"/>
    <w:rsid w:val="008A322F"/>
    <w:rsid w:val="00AC01C7"/>
    <w:rsid w:val="00B252D6"/>
    <w:rsid w:val="00B45AE7"/>
    <w:rsid w:val="00C57E56"/>
    <w:rsid w:val="00CC0056"/>
    <w:rsid w:val="00CC2572"/>
    <w:rsid w:val="00DD304E"/>
    <w:rsid w:val="00E542A3"/>
    <w:rsid w:val="00EC21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717A"/>
  <w15:docId w15:val="{CDD11176-3E23-4294-9E98-B1249348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widowControl w:val="0"/>
        <w:spacing w:after="12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4E8C"/>
  </w:style>
  <w:style w:type="paragraph" w:styleId="Heading1">
    <w:name w:val="heading 1"/>
    <w:basedOn w:val="Normal"/>
    <w:next w:val="Normal"/>
    <w:uiPriority w:val="9"/>
    <w:qFormat/>
    <w:pPr>
      <w:spacing w:after="240"/>
      <w:outlineLvl w:val="0"/>
    </w:pPr>
    <w:rPr>
      <w:b/>
      <w:bCs/>
      <w:sz w:val="36"/>
      <w:szCs w:val="36"/>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0"/>
    </w:pPr>
    <w:rPr>
      <w:b/>
      <w:bCs/>
      <w:color w:val="000000"/>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Dtituloarticulo">
    <w:name w:val="PD_titulo_articulo"/>
    <w:basedOn w:val="Normal"/>
    <w:qFormat/>
    <w:rsid w:val="002A5BDB"/>
    <w:pPr>
      <w:pBdr>
        <w:top w:val="nil"/>
        <w:left w:val="nil"/>
        <w:bottom w:val="nil"/>
        <w:right w:val="nil"/>
        <w:between w:val="nil"/>
      </w:pBdr>
      <w:ind w:left="1134"/>
      <w:jc w:val="left"/>
    </w:pPr>
    <w:rPr>
      <w:rFonts w:ascii="Montserrat" w:eastAsia="Montserrat" w:hAnsi="Montserrat" w:cs="Montserrat"/>
      <w:b/>
      <w:bCs/>
      <w:color w:val="000000"/>
      <w:sz w:val="34"/>
      <w:szCs w:val="34"/>
    </w:rPr>
  </w:style>
  <w:style w:type="paragraph" w:customStyle="1" w:styleId="PDtituloportugues">
    <w:name w:val="PD_titulo_portugues"/>
    <w:basedOn w:val="Normal"/>
    <w:qFormat/>
    <w:rsid w:val="002A5BDB"/>
    <w:pPr>
      <w:pBdr>
        <w:top w:val="nil"/>
        <w:left w:val="nil"/>
        <w:bottom w:val="nil"/>
        <w:right w:val="nil"/>
        <w:between w:val="nil"/>
      </w:pBdr>
      <w:spacing w:after="480"/>
      <w:ind w:left="1134"/>
      <w:jc w:val="left"/>
    </w:pPr>
    <w:rPr>
      <w:rFonts w:ascii="Montserrat" w:eastAsia="Montserrat" w:hAnsi="Montserrat" w:cs="Montserrat"/>
      <w:i/>
      <w:iCs/>
      <w:color w:val="000000"/>
      <w:sz w:val="26"/>
      <w:szCs w:val="26"/>
      <w:lang w:val="en-US"/>
    </w:rPr>
  </w:style>
  <w:style w:type="paragraph" w:customStyle="1" w:styleId="PDautores">
    <w:name w:val="PD_autores"/>
    <w:basedOn w:val="Normal"/>
    <w:qFormat/>
    <w:rsid w:val="002A5BDB"/>
    <w:pPr>
      <w:pBdr>
        <w:top w:val="nil"/>
        <w:left w:val="nil"/>
        <w:bottom w:val="nil"/>
        <w:right w:val="nil"/>
        <w:between w:val="nil"/>
      </w:pBdr>
      <w:ind w:left="1133"/>
    </w:pPr>
    <w:rPr>
      <w:rFonts w:ascii="Montserrat" w:eastAsia="Montserrat" w:hAnsi="Montserrat" w:cs="Montserrat"/>
      <w:color w:val="000000"/>
      <w:sz w:val="20"/>
      <w:szCs w:val="20"/>
    </w:rPr>
  </w:style>
  <w:style w:type="paragraph" w:customStyle="1" w:styleId="PDtituloN1">
    <w:name w:val="PD_titulo N1"/>
    <w:basedOn w:val="Normal"/>
    <w:qFormat/>
    <w:rsid w:val="0059787D"/>
    <w:pPr>
      <w:numPr>
        <w:numId w:val="1"/>
      </w:numPr>
      <w:pBdr>
        <w:top w:val="nil"/>
        <w:left w:val="nil"/>
        <w:bottom w:val="nil"/>
        <w:right w:val="nil"/>
        <w:between w:val="nil"/>
      </w:pBdr>
      <w:spacing w:before="120"/>
    </w:pPr>
    <w:rPr>
      <w:rFonts w:ascii="Montserrat" w:eastAsia="Montserrat" w:hAnsi="Montserrat" w:cs="Montserrat"/>
      <w:b/>
      <w:bCs/>
      <w:color w:val="000000"/>
      <w:sz w:val="28"/>
      <w:szCs w:val="28"/>
    </w:rPr>
  </w:style>
  <w:style w:type="paragraph" w:customStyle="1" w:styleId="PDResumentitulo">
    <w:name w:val="PD_Resumen titulo"/>
    <w:basedOn w:val="Normal"/>
    <w:qFormat/>
    <w:rsid w:val="0059787D"/>
    <w:pPr>
      <w:pBdr>
        <w:top w:val="nil"/>
        <w:left w:val="nil"/>
        <w:bottom w:val="nil"/>
        <w:right w:val="nil"/>
        <w:between w:val="nil"/>
      </w:pBdr>
      <w:tabs>
        <w:tab w:val="left" w:pos="8472"/>
      </w:tabs>
      <w:spacing w:before="360" w:after="0"/>
      <w:ind w:left="1133"/>
    </w:pPr>
    <w:rPr>
      <w:rFonts w:ascii="Montserrat" w:eastAsia="Montserrat" w:hAnsi="Montserrat" w:cs="Montserrat"/>
      <w:b/>
      <w:bCs/>
      <w:color w:val="000000"/>
      <w:sz w:val="28"/>
      <w:szCs w:val="28"/>
    </w:rPr>
  </w:style>
  <w:style w:type="paragraph" w:customStyle="1" w:styleId="PDResumentexto">
    <w:name w:val="PD_Resumen texto"/>
    <w:basedOn w:val="Normal"/>
    <w:qFormat/>
    <w:rsid w:val="002A5BDB"/>
    <w:pPr>
      <w:pBdr>
        <w:top w:val="nil"/>
        <w:left w:val="nil"/>
        <w:bottom w:val="nil"/>
        <w:right w:val="nil"/>
        <w:between w:val="nil"/>
      </w:pBdr>
      <w:ind w:left="1133"/>
    </w:pPr>
    <w:rPr>
      <w:rFonts w:ascii="Montserrat" w:eastAsia="Montserrat" w:hAnsi="Montserrat" w:cs="Montserrat"/>
      <w:color w:val="000000"/>
      <w:sz w:val="20"/>
      <w:szCs w:val="20"/>
    </w:rPr>
  </w:style>
  <w:style w:type="paragraph" w:customStyle="1" w:styleId="PDResumotitulo">
    <w:name w:val="PD_Resumo titulo"/>
    <w:basedOn w:val="Normal"/>
    <w:qFormat/>
    <w:rsid w:val="00690C32"/>
    <w:pPr>
      <w:pBdr>
        <w:top w:val="nil"/>
        <w:left w:val="nil"/>
        <w:bottom w:val="nil"/>
        <w:right w:val="nil"/>
        <w:between w:val="nil"/>
      </w:pBdr>
      <w:tabs>
        <w:tab w:val="left" w:pos="8472"/>
      </w:tabs>
      <w:spacing w:before="360" w:after="0"/>
      <w:ind w:left="1133"/>
    </w:pPr>
    <w:rPr>
      <w:rFonts w:ascii="Montserrat" w:eastAsia="Montserrat" w:hAnsi="Montserrat" w:cs="Montserrat"/>
      <w:b/>
      <w:bCs/>
      <w:i/>
      <w:color w:val="000000"/>
      <w:sz w:val="28"/>
      <w:szCs w:val="28"/>
      <w:lang w:val="en-US"/>
    </w:rPr>
  </w:style>
  <w:style w:type="paragraph" w:customStyle="1" w:styleId="PDresumotexto">
    <w:name w:val="PD_resumo texto"/>
    <w:basedOn w:val="Normal"/>
    <w:qFormat/>
    <w:rsid w:val="0059787D"/>
    <w:pPr>
      <w:pBdr>
        <w:top w:val="nil"/>
        <w:left w:val="nil"/>
        <w:bottom w:val="nil"/>
        <w:right w:val="nil"/>
        <w:between w:val="nil"/>
      </w:pBdr>
      <w:ind w:left="1133"/>
    </w:pPr>
    <w:rPr>
      <w:rFonts w:ascii="Montserrat" w:eastAsia="Montserrat" w:hAnsi="Montserrat" w:cs="Montserrat"/>
      <w:i/>
      <w:iCs/>
      <w:color w:val="000000"/>
      <w:sz w:val="20"/>
      <w:szCs w:val="20"/>
      <w:lang w:val="en-US"/>
    </w:rPr>
  </w:style>
  <w:style w:type="paragraph" w:customStyle="1" w:styleId="PDnormal">
    <w:name w:val="PD_normal"/>
    <w:basedOn w:val="Normal"/>
    <w:qFormat/>
    <w:rsid w:val="0059787D"/>
    <w:pPr>
      <w:pBdr>
        <w:top w:val="nil"/>
        <w:left w:val="nil"/>
        <w:bottom w:val="nil"/>
        <w:right w:val="nil"/>
        <w:between w:val="nil"/>
      </w:pBdr>
      <w:ind w:firstLine="425"/>
    </w:pPr>
    <w:rPr>
      <w:rFonts w:ascii="Montserrat" w:eastAsia="Montserrat" w:hAnsi="Montserrat" w:cs="Montserrat"/>
      <w:color w:val="000000"/>
    </w:rPr>
  </w:style>
  <w:style w:type="paragraph" w:customStyle="1" w:styleId="PDfuentes">
    <w:name w:val="PD_fuentes"/>
    <w:basedOn w:val="Normal"/>
    <w:qFormat/>
    <w:rsid w:val="0059787D"/>
    <w:pPr>
      <w:pBdr>
        <w:top w:val="nil"/>
        <w:left w:val="nil"/>
        <w:bottom w:val="nil"/>
        <w:right w:val="nil"/>
        <w:between w:val="nil"/>
      </w:pBdr>
      <w:spacing w:before="120" w:after="360"/>
      <w:jc w:val="center"/>
    </w:pPr>
    <w:rPr>
      <w:rFonts w:ascii="Montserrat" w:eastAsia="Montserrat" w:hAnsi="Montserrat" w:cs="Montserrat"/>
      <w:color w:val="000000"/>
      <w:sz w:val="20"/>
      <w:szCs w:val="20"/>
    </w:rPr>
  </w:style>
  <w:style w:type="paragraph" w:customStyle="1" w:styleId="PDleyendas">
    <w:name w:val="PD_leyendas"/>
    <w:basedOn w:val="Normal"/>
    <w:qFormat/>
    <w:rsid w:val="0059787D"/>
    <w:pPr>
      <w:pBdr>
        <w:top w:val="nil"/>
        <w:left w:val="nil"/>
        <w:bottom w:val="nil"/>
        <w:right w:val="nil"/>
        <w:between w:val="nil"/>
      </w:pBdr>
      <w:spacing w:before="360"/>
      <w:jc w:val="center"/>
    </w:pPr>
    <w:rPr>
      <w:rFonts w:ascii="Montserrat" w:eastAsia="Montserrat" w:hAnsi="Montserrat" w:cs="Montserrat"/>
      <w:color w:val="000000"/>
      <w:sz w:val="20"/>
      <w:szCs w:val="20"/>
    </w:rPr>
  </w:style>
  <w:style w:type="paragraph" w:customStyle="1" w:styleId="PDcontenidotabla">
    <w:name w:val="PD_contenido_tabla"/>
    <w:basedOn w:val="Normal"/>
    <w:qFormat/>
    <w:rsid w:val="00690C32"/>
    <w:pPr>
      <w:pBdr>
        <w:top w:val="nil"/>
        <w:left w:val="nil"/>
        <w:bottom w:val="nil"/>
        <w:right w:val="nil"/>
        <w:between w:val="nil"/>
      </w:pBdr>
      <w:spacing w:after="0"/>
      <w:jc w:val="left"/>
    </w:pPr>
    <w:rPr>
      <w:rFonts w:ascii="Montserrat" w:eastAsia="Montserrat" w:hAnsi="Montserrat" w:cs="Montserrat"/>
      <w:color w:val="000000"/>
      <w:sz w:val="20"/>
      <w:szCs w:val="20"/>
    </w:rPr>
  </w:style>
  <w:style w:type="paragraph" w:styleId="ListParagraph">
    <w:name w:val="List Paragraph"/>
    <w:basedOn w:val="Normal"/>
    <w:uiPriority w:val="34"/>
    <w:qFormat/>
    <w:rsid w:val="00803F97"/>
    <w:pPr>
      <w:ind w:left="720"/>
      <w:contextualSpacing/>
    </w:pPr>
  </w:style>
  <w:style w:type="paragraph" w:customStyle="1" w:styleId="PDtituloN2">
    <w:name w:val="PD_titulo N2"/>
    <w:basedOn w:val="Normal"/>
    <w:qFormat/>
    <w:rsid w:val="00B252D6"/>
    <w:pPr>
      <w:numPr>
        <w:ilvl w:val="1"/>
        <w:numId w:val="1"/>
      </w:numPr>
      <w:pBdr>
        <w:top w:val="nil"/>
        <w:left w:val="nil"/>
        <w:bottom w:val="nil"/>
        <w:right w:val="nil"/>
        <w:between w:val="nil"/>
      </w:pBdr>
      <w:spacing w:before="120"/>
      <w:ind w:left="657"/>
    </w:pPr>
    <w:rPr>
      <w:rFonts w:ascii="Montserrat" w:eastAsia="Montserrat" w:hAnsi="Montserrat" w:cs="Montserrat"/>
      <w:b/>
      <w:bCs/>
      <w:color w:val="000000"/>
    </w:rPr>
  </w:style>
  <w:style w:type="paragraph" w:customStyle="1" w:styleId="PDtituloN3">
    <w:name w:val="PD_titulo N3"/>
    <w:basedOn w:val="Normal"/>
    <w:qFormat/>
    <w:rsid w:val="00EC2157"/>
    <w:pPr>
      <w:numPr>
        <w:ilvl w:val="2"/>
        <w:numId w:val="1"/>
      </w:numPr>
      <w:pBdr>
        <w:top w:val="nil"/>
        <w:left w:val="nil"/>
        <w:bottom w:val="nil"/>
        <w:right w:val="nil"/>
        <w:between w:val="nil"/>
      </w:pBdr>
      <w:spacing w:before="120"/>
    </w:pPr>
    <w:rPr>
      <w:rFonts w:ascii="Montserrat" w:eastAsia="Montserrat" w:hAnsi="Montserrat" w:cs="Montserrat"/>
      <w:b/>
      <w:bCs/>
      <w:i/>
      <w:iCs/>
      <w:color w:val="000000"/>
    </w:rPr>
  </w:style>
  <w:style w:type="paragraph" w:customStyle="1" w:styleId="PDcita">
    <w:name w:val="PD_cita"/>
    <w:basedOn w:val="Normal"/>
    <w:qFormat/>
    <w:rsid w:val="003C40FF"/>
    <w:pPr>
      <w:pBdr>
        <w:top w:val="nil"/>
        <w:left w:val="nil"/>
        <w:bottom w:val="nil"/>
        <w:right w:val="nil"/>
        <w:between w:val="nil"/>
      </w:pBdr>
      <w:spacing w:before="120"/>
      <w:ind w:left="2268"/>
    </w:pPr>
    <w:rPr>
      <w:rFonts w:ascii="Montserrat" w:eastAsia="Montserrat" w:hAnsi="Montserrat" w:cs="Montserrat"/>
      <w:color w:val="000000"/>
      <w:sz w:val="20"/>
      <w:szCs w:val="20"/>
      <w:lang w:val="en-US"/>
    </w:rPr>
  </w:style>
  <w:style w:type="paragraph" w:customStyle="1" w:styleId="PDreferencias">
    <w:name w:val="PD_referencias"/>
    <w:basedOn w:val="Normal"/>
    <w:qFormat/>
    <w:rsid w:val="003C40FF"/>
    <w:pPr>
      <w:pBdr>
        <w:top w:val="nil"/>
        <w:left w:val="nil"/>
        <w:bottom w:val="nil"/>
        <w:right w:val="nil"/>
        <w:between w:val="nil"/>
      </w:pBdr>
      <w:jc w:val="left"/>
    </w:pPr>
    <w:rPr>
      <w:rFonts w:ascii="Montserrat" w:eastAsia="Montserrat" w:hAnsi="Montserrat" w:cs="Montserrat"/>
      <w:color w:val="000000"/>
    </w:rPr>
  </w:style>
  <w:style w:type="paragraph" w:styleId="Header">
    <w:name w:val="header"/>
    <w:basedOn w:val="Normal"/>
    <w:link w:val="HeaderChar"/>
    <w:uiPriority w:val="99"/>
    <w:unhideWhenUsed/>
    <w:rsid w:val="00374E8C"/>
    <w:pPr>
      <w:tabs>
        <w:tab w:val="center" w:pos="4419"/>
        <w:tab w:val="right" w:pos="8838"/>
      </w:tabs>
      <w:spacing w:after="0"/>
    </w:pPr>
  </w:style>
  <w:style w:type="character" w:customStyle="1" w:styleId="HeaderChar">
    <w:name w:val="Header Char"/>
    <w:basedOn w:val="DefaultParagraphFont"/>
    <w:link w:val="Header"/>
    <w:uiPriority w:val="99"/>
    <w:rsid w:val="00374E8C"/>
  </w:style>
  <w:style w:type="paragraph" w:styleId="Footer">
    <w:name w:val="footer"/>
    <w:basedOn w:val="Normal"/>
    <w:link w:val="FooterChar"/>
    <w:uiPriority w:val="99"/>
    <w:unhideWhenUsed/>
    <w:rsid w:val="00374E8C"/>
    <w:pPr>
      <w:tabs>
        <w:tab w:val="center" w:pos="4419"/>
        <w:tab w:val="right" w:pos="8838"/>
      </w:tabs>
      <w:spacing w:after="0"/>
    </w:pPr>
  </w:style>
  <w:style w:type="character" w:customStyle="1" w:styleId="FooterChar">
    <w:name w:val="Footer Char"/>
    <w:basedOn w:val="DefaultParagraphFont"/>
    <w:link w:val="Footer"/>
    <w:uiPriority w:val="99"/>
    <w:rsid w:val="00374E8C"/>
  </w:style>
  <w:style w:type="character" w:styleId="Hyperlink">
    <w:name w:val="Hyperlink"/>
    <w:basedOn w:val="DefaultParagraphFont"/>
    <w:uiPriority w:val="99"/>
    <w:unhideWhenUsed/>
    <w:rsid w:val="00AC01C7"/>
    <w:rPr>
      <w:color w:val="0000FF" w:themeColor="hyperlink"/>
      <w:u w:val="single"/>
    </w:rPr>
  </w:style>
  <w:style w:type="character" w:styleId="UnresolvedMention">
    <w:name w:val="Unresolved Mention"/>
    <w:basedOn w:val="DefaultParagraphFont"/>
    <w:uiPriority w:val="99"/>
    <w:semiHidden/>
    <w:unhideWhenUsed/>
    <w:rsid w:val="00AC0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derecodosite.com.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nktr.ee/peddesign2024"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FyV7cDn2FN3e/Ot+fP2445aPzg==">CgMxLjAaJwoBMBIiCiAIBCocCgtBQUFCM1FuLVNQcxAIGgtBQUFCM1FuLVNQcyLTBQoLQUFBQjNRbi1TUHMSoQUKC0FBQUIzUW4tU1BzEgtBQUFCM1FuLVNQcxpBCgl0ZXh0L2h0bWwSNFNlIGhvdXZlciAzIGlkaW9tYXMsIGNvbW8gaXN0byBkZXZlcsOhIHNlciBhbHRlcmFkbz8iQgoKdGV4dC9wbGFpbhI0U2UgaG91dmVyIDMgaWRpb21hcywgY29tbyBpc3RvIGRldmVyw6Egc2VyIGFsdGVyYWRvPyobIhUxMTEzNzg1NzkxNDUzNDkzNDA0NDgoADgAMP/4m+HYMzj/+Jvh2DNK8wIKCnRleHQvcGxhaW4S5AJBIHByaW1laXJhIHDDoWdpbmEgZGV2ZSBjb250ZXI6ICgxKSB0w610dWxvIGRvIGFydGlnbyBlbSBwb3J0dWd1w6pzIGUgaW5nbMOqczsgKDIpIG5vbWUocykgZG8ocykgYXV0b3IoZXMpLCBzdWEgdGl0dWxhw6fDo28gbWFpcyBlbGV2YWRhLCBpbnN0aXR1acOnw6NvIGRlIG9yaWdlbSBlIGUtbWFpbDsgKDMpIHJlc3VtbyBlIGFic3RyYWN0IGNvbSBubyBtw6F4aW1vIDE1MCBwYWxhdnJhcyBjYWRhLCBzZWd1aWRvcyBkZSB0csOqcyBwYWxhdnJhcy1jaGF2ZSBlbSBwb3J0dWd1w6pzIGUgdHLDqnMga2V5d29yZHMgZW0gaW5nbMOqcywgc2VwYXJhZGFzIHBvciBwb250by1lLXbDrXJndWxhIGUgY29tIHBvbnRvIG5vIGZpbmFsLloMcWNzeWp4YWhuOHB2cgIgAHgAmgEGCAAQABgAqgE2EjRTZSBob3V2ZXIgMyBpZGlvbWFzLCBjb21vIGlzdG8gZGV2ZXLDoSBzZXIgYWx0ZXJhZG8/sAEAuAEAyAEAGP/4m+HYMyD/+Jvh2DMwAEIQa2l4LnBudW9xcTZyMDJ3ajIIaC5namRneHMyCWguMzBqMHpsbDIJaC4zem55c2g3OAByITEtM1dFQndXSWdYLVFMMjFEMkJ5b2hsZHhLR0dmeWM0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3459</Words>
  <Characters>19721</Characters>
  <Application>Microsoft Office Word</Application>
  <DocSecurity>0</DocSecurity>
  <Lines>164</Lines>
  <Paragraphs>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Tarciana Araújo Brito de Andrade</dc:creator>
  <cp:lastModifiedBy>Arthur Pedro Trindade Azevêdo</cp:lastModifiedBy>
  <cp:revision>5</cp:revision>
  <dcterms:created xsi:type="dcterms:W3CDTF">2026-05-18T18:59:00Z</dcterms:created>
  <dcterms:modified xsi:type="dcterms:W3CDTF">2026-06-01T23:23:00Z</dcterms:modified>
</cp:coreProperties>
</file>